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sz w:val="36"/>
          <w:szCs w:val="36"/>
        </w:rPr>
      </w:pPr>
    </w:p>
    <w:p>
      <w:pPr>
        <w:jc w:val="left"/>
        <w:rPr>
          <w:rFonts w:eastAsia="方正小标宋简体"/>
          <w:sz w:val="84"/>
          <w:szCs w:val="84"/>
        </w:rPr>
      </w:pPr>
    </w:p>
    <w:p>
      <w:pPr>
        <w:jc w:val="center"/>
        <w:rPr>
          <w:rFonts w:hint="eastAsia"/>
          <w:lang w:val="en-US" w:bidi="ar-SA"/>
        </w:rPr>
      </w:pPr>
      <w:r>
        <w:rPr>
          <w:rFonts w:hint="eastAsia" w:ascii="方正小标宋_GBK" w:eastAsia="方正小标宋_GBK"/>
          <w:w w:val="95"/>
          <w:sz w:val="84"/>
          <w:szCs w:val="84"/>
        </w:rPr>
        <w:t>广西壮族自治区柳州市柳城县</w:t>
      </w:r>
      <w:r>
        <w:rPr>
          <w:rFonts w:hint="eastAsia" w:ascii="方正小标宋_GBK" w:eastAsia="方正小标宋_GBK"/>
          <w:w w:val="95"/>
          <w:sz w:val="84"/>
          <w:szCs w:val="84"/>
          <w:lang w:val="en-US" w:eastAsia="zh-CN"/>
        </w:rPr>
        <w:t>社冲乡</w:t>
      </w:r>
      <w:r>
        <w:rPr>
          <w:rFonts w:hint="eastAsia" w:ascii="方正小标宋_GBK" w:eastAsia="方正小标宋_GBK"/>
          <w:w w:val="95"/>
          <w:sz w:val="84"/>
          <w:szCs w:val="84"/>
        </w:rPr>
        <w:br w:type="textWrapping"/>
      </w:r>
      <w:r>
        <w:rPr>
          <w:rFonts w:hint="eastAsia" w:ascii="方正小标宋_GBK" w:eastAsia="方正小标宋_GBK"/>
          <w:w w:val="95"/>
          <w:sz w:val="84"/>
          <w:szCs w:val="84"/>
        </w:rPr>
        <w:t>履行职责事项清单</w:t>
      </w:r>
    </w:p>
    <w:p>
      <w:pPr>
        <w:jc w:val="center"/>
        <w:rPr>
          <w:rFonts w:eastAsia="方正黑体_GBK"/>
          <w:sz w:val="48"/>
          <w:szCs w:val="48"/>
        </w:rPr>
      </w:pPr>
    </w:p>
    <w:p>
      <w:pPr>
        <w:pStyle w:val="2"/>
        <w:rPr>
          <w:rFonts w:eastAsia="方正黑体_GBK"/>
          <w:sz w:val="48"/>
          <w:szCs w:val="48"/>
        </w:rPr>
      </w:pPr>
    </w:p>
    <w:p>
      <w:pPr>
        <w:pStyle w:val="2"/>
        <w:jc w:val="both"/>
      </w:pPr>
    </w:p>
    <w:p/>
    <w:p>
      <w:pPr>
        <w:pStyle w:val="2"/>
      </w:pPr>
    </w:p>
    <w:p>
      <w:pPr>
        <w:jc w:val="center"/>
        <w:rPr>
          <w:rFonts w:ascii="方正黑体_GBK" w:eastAsia="方正黑体_GBK"/>
          <w:sz w:val="48"/>
          <w:szCs w:val="48"/>
        </w:rPr>
      </w:pPr>
      <w:r>
        <w:rPr>
          <w:rFonts w:ascii="方正黑体_GBK" w:eastAsia="方正黑体_GBK"/>
          <w:sz w:val="48"/>
          <w:szCs w:val="48"/>
        </w:rPr>
        <w:t>2025年</w:t>
      </w:r>
      <w:r>
        <w:rPr>
          <w:rFonts w:hint="eastAsia" w:ascii="方正黑体_GBK" w:eastAsia="方正黑体_GBK"/>
          <w:sz w:val="48"/>
          <w:szCs w:val="48"/>
          <w:lang w:val="en-US" w:eastAsia="zh-CN"/>
        </w:rPr>
        <w:t>7</w:t>
      </w:r>
      <w:r>
        <w:rPr>
          <w:rFonts w:ascii="方正黑体_GBK" w:eastAsia="方正黑体_GBK"/>
          <w:sz w:val="48"/>
          <w:szCs w:val="48"/>
        </w:rPr>
        <w:t>月</w:t>
      </w:r>
    </w:p>
    <w:p>
      <w:pPr>
        <w:adjustRightInd w:val="0"/>
        <w:snapToGrid w:val="0"/>
        <w:spacing w:line="560" w:lineRule="exact"/>
        <w:jc w:val="center"/>
        <w:rPr>
          <w:rFonts w:eastAsia="方正书宋_GBK" w:cs="宋体"/>
          <w:kern w:val="0"/>
          <w:sz w:val="21"/>
          <w:szCs w:val="21"/>
        </w:rPr>
        <w:sectPr>
          <w:pgSz w:w="23811" w:h="16838" w:orient="landscape"/>
          <w:pgMar w:top="1701" w:right="1417" w:bottom="1134" w:left="1417" w:header="851" w:footer="850" w:gutter="0"/>
          <w:pgNumType w:start="1"/>
          <w:cols w:space="0" w:num="1"/>
          <w:rtlGutter w:val="0"/>
          <w:docGrid w:type="lines" w:linePitch="571" w:charSpace="0"/>
        </w:sectPr>
      </w:pPr>
    </w:p>
    <w:p>
      <w:pPr>
        <w:spacing w:before="0" w:beforeLines="0" w:after="0" w:afterLines="0" w:line="240" w:lineRule="auto"/>
        <w:ind w:left="0" w:leftChars="0" w:right="0" w:rightChars="0" w:firstLine="0" w:firstLineChars="0"/>
        <w:jc w:val="center"/>
      </w:pPr>
    </w:p>
    <w:sdt>
      <w:sdtPr>
        <w:rPr>
          <w:rFonts w:hint="eastAsia" w:ascii="方正小标宋简体" w:hAnsi="方正小标宋简体" w:eastAsia="方正小标宋简体" w:cs="方正小标宋简体"/>
          <w:kern w:val="2"/>
          <w:sz w:val="48"/>
          <w:szCs w:val="48"/>
          <w:lang w:val="en-US" w:eastAsia="zh-CN" w:bidi="ar-SA"/>
        </w:rPr>
        <w:id w:val="147480385"/>
        <w:docPartObj>
          <w:docPartGallery w:val="Table of Contents"/>
          <w:docPartUnique/>
        </w:docPartObj>
      </w:sdtPr>
      <w:sdtEndPr>
        <w:rPr>
          <w:rFonts w:hint="eastAsia" w:ascii="宋体" w:hAnsi="宋体" w:eastAsia="宋体" w:cs="Times New Roman"/>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4"/>
              <w:szCs w:val="44"/>
            </w:rPr>
            <w:t>目录</w:t>
          </w:r>
        </w:p>
        <w:p>
          <w:pPr>
            <w:pStyle w:val="12"/>
            <w:tabs>
              <w:tab w:val="right" w:leader="dot" w:pos="20968"/>
            </w:tabs>
            <w:rPr>
              <w:rFonts w:asciiTheme="minorHAnsi" w:hAnsiTheme="minorHAnsi"/>
              <w:color w:val="auto"/>
              <w:sz w:val="22"/>
            </w:rPr>
          </w:pPr>
          <w:r>
            <w:fldChar w:fldCharType="begin"/>
          </w:r>
          <w:r>
            <w:instrText xml:space="preserve">TOC \o "1-3" \h \u </w:instrText>
          </w:r>
          <w:r>
            <w:fldChar w:fldCharType="separate"/>
          </w:r>
          <w:r>
            <w:rPr>
              <w:color w:val="auto"/>
            </w:rPr>
            <w:fldChar w:fldCharType="begin"/>
          </w:r>
          <w:r>
            <w:rPr>
              <w:rStyle w:val="19"/>
              <w:color w:val="auto"/>
            </w:rPr>
            <w:instrText xml:space="preserve"> HYPERLINK \l "_Toc256000001" </w:instrText>
          </w:r>
          <w:r>
            <w:rPr>
              <w:color w:val="auto"/>
            </w:rPr>
            <w:fldChar w:fldCharType="separate"/>
          </w:r>
          <w:r>
            <w:rPr>
              <w:rStyle w:val="19"/>
              <w:color w:val="auto"/>
            </w:rPr>
            <w:tab/>
          </w:r>
          <w:r>
            <w:rPr>
              <w:color w:val="auto"/>
            </w:rPr>
            <w:fldChar w:fldCharType="begin"/>
          </w:r>
          <w:r>
            <w:rPr>
              <w:rStyle w:val="19"/>
              <w:color w:val="auto"/>
            </w:rPr>
            <w:instrText xml:space="preserve"> PAGEREF _Toc256000001 \h </w:instrText>
          </w:r>
          <w:r>
            <w:rPr>
              <w:color w:val="auto"/>
            </w:rPr>
            <w:fldChar w:fldCharType="separate"/>
          </w:r>
          <w:r>
            <w:rPr>
              <w:rStyle w:val="19"/>
              <w:rFonts w:hint="eastAsia" w:ascii="仿宋_GB2312" w:hAnsi="仿宋_GB2312" w:eastAsia="仿宋_GB2312" w:cs="仿宋_GB2312"/>
              <w:color w:val="auto"/>
            </w:rPr>
            <w:t>基本履职事项清单</w:t>
          </w:r>
          <w:r>
            <w:rPr>
              <w:rStyle w:val="19"/>
              <w:color w:val="auto"/>
            </w:rPr>
            <w:t>（</w:t>
          </w:r>
          <w:r>
            <w:rPr>
              <w:rStyle w:val="19"/>
              <w:rFonts w:hint="eastAsia"/>
              <w:color w:val="auto"/>
              <w:lang w:val="en-US" w:eastAsia="zh-CN"/>
            </w:rPr>
            <w:t>103</w:t>
          </w:r>
          <w:r>
            <w:rPr>
              <w:rStyle w:val="19"/>
              <w:rFonts w:hint="eastAsia" w:ascii="仿宋_GB2312" w:hAnsi="仿宋_GB2312" w:eastAsia="仿宋_GB2312" w:cs="仿宋_GB2312"/>
              <w:color w:val="auto"/>
            </w:rPr>
            <w:t>条</w:t>
          </w:r>
          <w:r>
            <w:rPr>
              <w:rStyle w:val="19"/>
              <w:color w:val="auto"/>
            </w:rPr>
            <w:t>）</w:t>
          </w:r>
          <w:r>
            <w:rPr>
              <w:rStyle w:val="19"/>
              <w:color w:val="auto"/>
            </w:rPr>
            <w:tab/>
          </w:r>
          <w:r>
            <w:rPr>
              <w:rStyle w:val="19"/>
              <w:rFonts w:hint="eastAsia"/>
              <w:color w:val="auto"/>
              <w:lang w:val="en-US" w:eastAsia="zh-CN"/>
            </w:rPr>
            <w:t>1</w:t>
          </w:r>
          <w:r>
            <w:rPr>
              <w:color w:val="auto"/>
            </w:rPr>
            <w:fldChar w:fldCharType="end"/>
          </w:r>
          <w:r>
            <w:rPr>
              <w:color w:val="auto"/>
            </w:rPr>
            <w:fldChar w:fldCharType="end"/>
          </w:r>
        </w:p>
        <w:p>
          <w:pPr>
            <w:pStyle w:val="12"/>
            <w:tabs>
              <w:tab w:val="right" w:leader="dot" w:pos="20968"/>
            </w:tabs>
            <w:rPr>
              <w:rFonts w:asciiTheme="minorHAnsi" w:hAnsiTheme="minorHAnsi"/>
              <w:color w:val="auto"/>
              <w:sz w:val="22"/>
            </w:rPr>
          </w:pPr>
          <w:r>
            <w:rPr>
              <w:color w:val="auto"/>
            </w:rPr>
            <w:fldChar w:fldCharType="begin"/>
          </w:r>
          <w:r>
            <w:rPr>
              <w:rStyle w:val="19"/>
              <w:color w:val="auto"/>
            </w:rPr>
            <w:instrText xml:space="preserve"> HYPERLINK \l "_Toc256000002" </w:instrText>
          </w:r>
          <w:r>
            <w:rPr>
              <w:color w:val="auto"/>
            </w:rPr>
            <w:fldChar w:fldCharType="separate"/>
          </w:r>
          <w:r>
            <w:rPr>
              <w:rStyle w:val="19"/>
              <w:color w:val="auto"/>
            </w:rPr>
            <w:tab/>
          </w:r>
          <w:r>
            <w:rPr>
              <w:color w:val="auto"/>
            </w:rPr>
            <w:fldChar w:fldCharType="begin"/>
          </w:r>
          <w:r>
            <w:rPr>
              <w:rStyle w:val="19"/>
              <w:color w:val="auto"/>
            </w:rPr>
            <w:instrText xml:space="preserve"> PAGEREF _Toc256000002 \h </w:instrText>
          </w:r>
          <w:r>
            <w:rPr>
              <w:color w:val="auto"/>
            </w:rPr>
            <w:fldChar w:fldCharType="separate"/>
          </w:r>
          <w:r>
            <w:rPr>
              <w:rStyle w:val="19"/>
              <w:rFonts w:hint="eastAsia" w:ascii="仿宋_GB2312" w:hAnsi="仿宋_GB2312" w:eastAsia="仿宋_GB2312" w:cs="仿宋_GB2312"/>
              <w:color w:val="auto"/>
            </w:rPr>
            <w:t>配合履职事项清单</w:t>
          </w:r>
          <w:r>
            <w:rPr>
              <w:rStyle w:val="19"/>
              <w:color w:val="auto"/>
            </w:rPr>
            <w:t>（</w:t>
          </w:r>
          <w:r>
            <w:rPr>
              <w:rStyle w:val="19"/>
              <w:rFonts w:hint="eastAsia"/>
              <w:color w:val="auto"/>
              <w:lang w:val="en-US" w:eastAsia="zh-CN"/>
            </w:rPr>
            <w:t>92</w:t>
          </w:r>
          <w:r>
            <w:rPr>
              <w:rStyle w:val="19"/>
              <w:rFonts w:hint="eastAsia" w:ascii="仿宋_GB2312" w:hAnsi="仿宋_GB2312" w:eastAsia="仿宋_GB2312" w:cs="仿宋_GB2312"/>
              <w:color w:val="auto"/>
            </w:rPr>
            <w:t>条</w:t>
          </w:r>
          <w:r>
            <w:rPr>
              <w:rStyle w:val="19"/>
              <w:color w:val="auto"/>
            </w:rPr>
            <w:t>）</w:t>
          </w:r>
          <w:r>
            <w:rPr>
              <w:rStyle w:val="19"/>
              <w:color w:val="auto"/>
            </w:rPr>
            <w:tab/>
          </w:r>
          <w:r>
            <w:rPr>
              <w:rStyle w:val="19"/>
              <w:rFonts w:hint="eastAsia"/>
              <w:color w:val="auto"/>
              <w:lang w:val="en-US" w:eastAsia="zh-CN"/>
            </w:rPr>
            <w:t>7</w:t>
          </w:r>
          <w:r>
            <w:rPr>
              <w:color w:val="auto"/>
            </w:rPr>
            <w:fldChar w:fldCharType="end"/>
          </w:r>
          <w:r>
            <w:rPr>
              <w:color w:val="auto"/>
            </w:rPr>
            <w:fldChar w:fldCharType="end"/>
          </w:r>
        </w:p>
        <w:p>
          <w:pPr>
            <w:pStyle w:val="12"/>
            <w:tabs>
              <w:tab w:val="right" w:leader="dot" w:pos="20968"/>
            </w:tabs>
            <w:rPr>
              <w:rFonts w:asciiTheme="minorHAnsi" w:hAnsiTheme="minorHAnsi"/>
              <w:sz w:val="22"/>
            </w:rPr>
          </w:pPr>
          <w:r>
            <w:fldChar w:fldCharType="begin"/>
          </w:r>
          <w:r>
            <w:rPr>
              <w:rStyle w:val="19"/>
            </w:rPr>
            <w:instrText xml:space="preserve"> HYPERLINK \l "_Toc256000003" </w:instrText>
          </w:r>
          <w:r>
            <w:fldChar w:fldCharType="separate"/>
          </w:r>
          <w:r>
            <w:rPr>
              <w:rStyle w:val="19"/>
            </w:rPr>
            <w:tab/>
          </w:r>
          <w:r>
            <w:fldChar w:fldCharType="begin"/>
          </w:r>
          <w:r>
            <w:rPr>
              <w:rStyle w:val="19"/>
            </w:rPr>
            <w:instrText xml:space="preserve"> PAGEREF _Toc256000003 \h </w:instrText>
          </w:r>
          <w:r>
            <w:fldChar w:fldCharType="separate"/>
          </w:r>
          <w:r>
            <w:rPr>
              <w:rStyle w:val="19"/>
              <w:rFonts w:hint="eastAsia" w:ascii="仿宋_GB2312" w:hAnsi="仿宋_GB2312" w:eastAsia="仿宋_GB2312" w:cs="仿宋_GB2312"/>
            </w:rPr>
            <w:t>上级部门收回事项清单</w:t>
          </w:r>
          <w:r>
            <w:rPr>
              <w:rStyle w:val="19"/>
            </w:rPr>
            <w:t>（</w:t>
          </w:r>
          <w:r>
            <w:rPr>
              <w:rStyle w:val="19"/>
              <w:rFonts w:hint="eastAsia"/>
              <w:lang w:val="en-US" w:eastAsia="zh-CN"/>
            </w:rPr>
            <w:t>141</w:t>
          </w:r>
          <w:r>
            <w:rPr>
              <w:rStyle w:val="19"/>
              <w:rFonts w:hint="eastAsia" w:ascii="仿宋_GB2312" w:hAnsi="仿宋_GB2312" w:eastAsia="仿宋_GB2312" w:cs="仿宋_GB2312"/>
              <w:color w:val="000000" w:themeColor="text1"/>
              <w14:textFill>
                <w14:solidFill>
                  <w14:schemeClr w14:val="tx1"/>
                </w14:solidFill>
              </w14:textFill>
            </w:rPr>
            <w:t>条</w:t>
          </w:r>
          <w:r>
            <w:rPr>
              <w:rStyle w:val="19"/>
            </w:rPr>
            <w:t>）</w:t>
          </w:r>
          <w:r>
            <w:rPr>
              <w:rStyle w:val="19"/>
            </w:rPr>
            <w:tab/>
          </w:r>
          <w:r>
            <w:fldChar w:fldCharType="end"/>
          </w:r>
          <w:r>
            <w:fldChar w:fldCharType="end"/>
          </w:r>
          <w:r>
            <w:rPr>
              <w:rFonts w:hint="eastAsia"/>
              <w:color w:val="000000" w:themeColor="text1"/>
              <w:lang w:val="en-US" w:eastAsia="zh-CN"/>
              <w14:textFill>
                <w14:solidFill>
                  <w14:schemeClr w14:val="tx1"/>
                </w14:solidFill>
              </w14:textFill>
            </w:rPr>
            <w:t>28</w:t>
          </w:r>
        </w:p>
        <w:p>
          <w:pPr>
            <w:pStyle w:val="2"/>
            <w:rPr>
              <w:rFonts w:hint="eastAsia" w:ascii="宋体" w:hAnsi="宋体" w:eastAsia="宋体" w:cs="Times New Roman"/>
              <w:kern w:val="2"/>
              <w:sz w:val="52"/>
              <w:szCs w:val="52"/>
              <w:lang w:val="en-US" w:eastAsia="zh-CN" w:bidi="ar-SA"/>
            </w:rPr>
          </w:pPr>
          <w:r>
            <w:fldChar w:fldCharType="end"/>
          </w:r>
        </w:p>
      </w:sdtContent>
    </w:sdt>
    <w:p>
      <w:pPr>
        <w:rPr>
          <w:rFonts w:hint="eastAsia"/>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pStyle w:val="3"/>
        <w:bidi w:val="0"/>
        <w:jc w:val="center"/>
        <w:rPr>
          <w:rFonts w:hint="eastAsia" w:ascii="仿宋_GB2312" w:hAnsi="仿宋_GB2312" w:eastAsia="仿宋_GB2312" w:cs="仿宋_GB2312"/>
          <w:b w:val="0"/>
          <w:bCs w:val="0"/>
          <w:sz w:val="32"/>
          <w:szCs w:val="32"/>
        </w:rPr>
      </w:pPr>
      <w:bookmarkStart w:id="0" w:name="_Toc28914"/>
      <w:bookmarkStart w:id="1" w:name="_Toc25016"/>
    </w:p>
    <w:p>
      <w:pPr>
        <w:rPr>
          <w:rFonts w:hint="eastAsia" w:ascii="仿宋_GB2312" w:hAnsi="仿宋_GB2312" w:eastAsia="仿宋_GB2312" w:cs="仿宋_GB2312"/>
          <w:b w:val="0"/>
          <w:bCs w:val="0"/>
          <w:sz w:val="32"/>
          <w:szCs w:val="32"/>
        </w:rPr>
      </w:pPr>
    </w:p>
    <w:p>
      <w:pPr>
        <w:pStyle w:val="3"/>
        <w:bidi w:val="0"/>
        <w:jc w:val="both"/>
        <w:rPr>
          <w:rFonts w:hint="eastAsia" w:ascii="方正小标宋简体" w:hAnsi="方正小标宋简体" w:eastAsia="方正小标宋简体" w:cs="方正小标宋简体"/>
          <w:b w:val="0"/>
          <w:bCs w:val="0"/>
          <w:sz w:val="48"/>
          <w:szCs w:val="48"/>
        </w:rPr>
      </w:pPr>
    </w:p>
    <w:p>
      <w:pPr>
        <w:jc w:val="center"/>
        <w:rPr>
          <w:rFonts w:hint="eastAsia"/>
        </w:rPr>
      </w:pPr>
    </w:p>
    <w:p>
      <w:pPr>
        <w:pStyle w:val="3"/>
        <w:bidi w:val="0"/>
        <w:jc w:val="center"/>
        <w:rPr>
          <w:rFonts w:hint="eastAsia" w:ascii="方正小标宋简体" w:hAnsi="方正小标宋简体" w:eastAsia="方正小标宋简体" w:cs="方正小标宋简体"/>
          <w:b w:val="0"/>
          <w:bCs w:val="0"/>
          <w:sz w:val="44"/>
          <w:szCs w:val="44"/>
        </w:rPr>
        <w:sectPr>
          <w:footerReference r:id="rId3" w:type="default"/>
          <w:pgSz w:w="23811" w:h="16838" w:orient="landscape"/>
          <w:pgMar w:top="1701" w:right="1417" w:bottom="1417" w:left="1417" w:header="851" w:footer="850" w:gutter="0"/>
          <w:pgNumType w:fmt="decimal" w:start="1"/>
          <w:cols w:space="0" w:num="1"/>
          <w:rtlGutter w:val="0"/>
          <w:docGrid w:type="lines" w:linePitch="571" w:charSpace="0"/>
        </w:sectPr>
      </w:pPr>
    </w:p>
    <w:p>
      <w:pPr>
        <w:pStyle w:val="3"/>
        <w:bidi w:val="0"/>
        <w:jc w:val="center"/>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sz w:val="44"/>
          <w:szCs w:val="44"/>
        </w:rPr>
        <w:t>基本履职事项清单</w:t>
      </w:r>
      <w:bookmarkEnd w:id="0"/>
      <w:bookmarkEnd w:id="1"/>
    </w:p>
    <w:tbl>
      <w:tblPr>
        <w:tblStyle w:val="15"/>
        <w:tblW w:w="4761"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63"/>
        <w:gridCol w:w="193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52" w:hRule="atLeast"/>
          <w:tblHeader/>
        </w:trPr>
        <w:tc>
          <w:tcPr>
            <w:tcW w:w="190" w:type="pct"/>
            <w:noWrap w:val="0"/>
            <w:vAlign w:val="center"/>
          </w:tcPr>
          <w:p>
            <w:pPr>
              <w:adjustRightInd w:val="0"/>
              <w:snapToGrid w:val="0"/>
              <w:spacing w:line="300" w:lineRule="exact"/>
              <w:jc w:val="center"/>
              <w:textAlignment w:val="center"/>
              <w:rPr>
                <w:rFonts w:hint="eastAsia" w:ascii="黑体" w:hAnsi="黑体" w:eastAsia="黑体" w:cs="黑体"/>
                <w:kern w:val="0"/>
                <w:sz w:val="28"/>
                <w:szCs w:val="28"/>
              </w:rPr>
            </w:pPr>
            <w:r>
              <w:rPr>
                <w:rFonts w:hint="eastAsia" w:ascii="黑体" w:hAnsi="黑体" w:eastAsia="黑体" w:cs="黑体"/>
                <w:kern w:val="0"/>
                <w:sz w:val="28"/>
                <w:szCs w:val="28"/>
              </w:rPr>
              <w:t>序号</w:t>
            </w:r>
          </w:p>
        </w:tc>
        <w:tc>
          <w:tcPr>
            <w:tcW w:w="4809" w:type="pct"/>
            <w:tcBorders>
              <w:left w:val="single" w:color="auto" w:sz="4" w:space="0"/>
            </w:tcBorders>
            <w:noWrap w:val="0"/>
            <w:vAlign w:val="center"/>
          </w:tcPr>
          <w:p>
            <w:pPr>
              <w:adjustRightInd w:val="0"/>
              <w:snapToGrid w:val="0"/>
              <w:spacing w:line="300" w:lineRule="exact"/>
              <w:jc w:val="center"/>
              <w:textAlignment w:val="center"/>
              <w:rPr>
                <w:rFonts w:hint="eastAsia" w:ascii="黑体" w:hAnsi="黑体" w:eastAsia="黑体" w:cs="黑体"/>
                <w:kern w:val="0"/>
                <w:sz w:val="28"/>
                <w:szCs w:val="28"/>
                <w:lang w:val="en-US" w:eastAsia="zh-CN"/>
              </w:rPr>
            </w:pPr>
            <w:r>
              <w:rPr>
                <w:rFonts w:hint="eastAsia" w:ascii="黑体" w:hAnsi="黑体" w:eastAsia="黑体" w:cs="黑体"/>
                <w:kern w:val="0"/>
                <w:sz w:val="28"/>
                <w:szCs w:val="28"/>
                <w:lang w:val="en-US" w:eastAsia="zh-CN"/>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tcBorders>
              <w:left w:val="single" w:color="auto" w:sz="4" w:space="0"/>
            </w:tcBorders>
            <w:noWrap w:val="0"/>
            <w:vAlign w:val="center"/>
          </w:tcPr>
          <w:p>
            <w:pPr>
              <w:adjustRightInd w:val="0"/>
              <w:snapToGrid w:val="0"/>
              <w:spacing w:line="320" w:lineRule="exact"/>
              <w:textAlignment w:val="center"/>
              <w:rPr>
                <w:rFonts w:hint="eastAsia" w:ascii="黑体" w:hAnsi="黑体" w:eastAsia="黑体" w:cs="黑体"/>
                <w:kern w:val="0"/>
                <w:sz w:val="24"/>
                <w:szCs w:val="24"/>
                <w:lang w:val="en-US" w:eastAsia="zh-CN"/>
              </w:rPr>
            </w:pPr>
            <w:r>
              <w:rPr>
                <w:rFonts w:hint="eastAsia" w:ascii="黑体" w:hAnsi="黑体" w:eastAsia="黑体" w:cs="黑体"/>
                <w:color w:val="auto"/>
                <w:kern w:val="0"/>
                <w:sz w:val="24"/>
                <w:szCs w:val="24"/>
                <w:lang w:val="en-US" w:eastAsia="zh-CN"/>
              </w:rPr>
              <w:t>一、党的建设事项类别（21项）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1</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学习贯彻落实习近平新时代中国特色社会主义思想和习近平总书记关于广西工作论述的重要要求，宣传贯彻执行党的路线方针政策，加强政治建设，坚定拥</w:t>
            </w:r>
            <w:r>
              <w:rPr>
                <w:rFonts w:hint="eastAsia" w:ascii="仿宋_GB2312" w:hAnsi="仿宋_GB2312" w:eastAsia="仿宋_GB2312" w:cs="仿宋_GB2312"/>
                <w:kern w:val="0"/>
                <w:sz w:val="24"/>
                <w:szCs w:val="24"/>
                <w:lang w:val="en-US" w:eastAsia="zh-CN"/>
              </w:rPr>
              <w:t>护“两个确立”、坚决做到“两个维护”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shd w:val="clear" w:color="auto" w:fill="auto"/>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rPr>
              <w:t>2</w:t>
            </w:r>
          </w:p>
        </w:tc>
        <w:tc>
          <w:tcPr>
            <w:tcW w:w="4809" w:type="pct"/>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乡党委全面领导本乡的各类组织和各项工作，把方向、管大局、作决策、保落实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3</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加强乡党委自身建设，落实好乡党员代表大会制度，坚持和落实好组织原则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4</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抓好村（社区）党组织建设以及其他隶属本乡党委的党组织建设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5</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做好本乡党员的发展、教育、培训、统计、监督管理等工作，加强党员队伍建设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6</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7</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8</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9</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10</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11</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12</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指导本乡基层群众自治，推进基层政权建设，指导村（社区）制定村（居）民自治章程、村规民约、居民公约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13</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14</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推进清廉社冲建设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15</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落实人民代表大会制度，组织人大代表依法履职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16</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17</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坚持党管武装，抓好征兵、民兵工作以及国防教育和基层武装部规范化建设，推进</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双拥</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18</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19</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20</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21</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建设企业、产业园区党建联盟，推动党组织联建共建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color w:val="auto"/>
                <w:kern w:val="0"/>
                <w:sz w:val="24"/>
                <w:szCs w:val="24"/>
                <w:lang w:val="en-US" w:eastAsia="zh-CN"/>
              </w:rPr>
              <w:t>二、经济发展事项类别（5项）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22</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贯彻落实上级经济工作决策部署，制定本乡经济发展年度计划和长期发展规划并组织实施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23</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优化本乡营商环境，落实惠企政策，提供要素保障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rPr>
            </w:pPr>
            <w:r>
              <w:rPr>
                <w:rFonts w:hint="eastAsia" w:eastAsia="仿宋_GB2312" w:cs="Times New Roman"/>
                <w:kern w:val="0"/>
                <w:sz w:val="24"/>
                <w:szCs w:val="24"/>
                <w:lang w:val="en-US" w:eastAsia="zh-CN"/>
              </w:rPr>
              <w:t>24</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25</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负责本乡国民经济和社会发展情况的统计、分析、预测和监督，开展人口、经济、农业普查等重大国情国力普查，做好基层统计工作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26</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发展螺蛳粉原材料产业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color w:val="auto"/>
                <w:kern w:val="0"/>
                <w:sz w:val="24"/>
                <w:szCs w:val="24"/>
                <w:lang w:val="en-US" w:eastAsia="zh-CN"/>
              </w:rPr>
              <w:t>三、民生服务事项类别（17项）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27</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负责城乡居民基本医疗保险 、灵活就业人员职工医疗保险政策宣传、参保登记、信息变更、信息查询、异地就医备案、依申请救助等工作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28</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29</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30</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31</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开展本乡高龄津贴政策宣传、申请受理、调查核实、公示上报和动态管理工作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32</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33</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34</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35</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36</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开展未成年人保护</w:t>
            </w:r>
            <w:r>
              <w:rPr>
                <w:rFonts w:hint="eastAsia" w:eastAsia="仿宋_GB2312" w:cs="Times New Roman"/>
                <w:kern w:val="0"/>
                <w:sz w:val="24"/>
                <w:szCs w:val="24"/>
                <w:lang w:val="en-US" w:eastAsia="zh-CN"/>
              </w:rPr>
              <w:t>法律法规政策</w:t>
            </w:r>
            <w:r>
              <w:rPr>
                <w:rFonts w:hint="default" w:ascii="Times New Roman" w:hAnsi="Times New Roman" w:eastAsia="仿宋_GB2312" w:cs="Times New Roman"/>
                <w:kern w:val="0"/>
                <w:sz w:val="24"/>
                <w:szCs w:val="24"/>
                <w:lang w:val="en-US" w:eastAsia="zh-CN"/>
              </w:rPr>
              <w:t>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37</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38</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39</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40</w:t>
            </w:r>
          </w:p>
        </w:tc>
        <w:tc>
          <w:tcPr>
            <w:tcW w:w="4809" w:type="pct"/>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default" w:ascii="Times New Roman" w:hAnsi="Times New Roman" w:eastAsia="仿宋_GB2312" w:cs="Times New Roman"/>
                <w:kern w:val="0"/>
                <w:sz w:val="24"/>
                <w:szCs w:val="24"/>
                <w:lang w:val="en-US" w:eastAsia="zh-CN"/>
              </w:rPr>
              <w:t>开展对未达到登记条件的社区社会组织</w:t>
            </w:r>
            <w:r>
              <w:rPr>
                <w:rFonts w:hint="eastAsia" w:eastAsia="仿宋_GB2312" w:cs="Times New Roman"/>
                <w:kern w:val="0"/>
                <w:sz w:val="24"/>
                <w:szCs w:val="24"/>
                <w:lang w:val="en-US" w:eastAsia="zh-CN"/>
              </w:rPr>
              <w:t>的</w:t>
            </w:r>
            <w:r>
              <w:rPr>
                <w:rFonts w:hint="default" w:ascii="Times New Roman" w:hAnsi="Times New Roman" w:eastAsia="仿宋_GB2312" w:cs="Times New Roman"/>
                <w:kern w:val="0"/>
                <w:sz w:val="24"/>
                <w:szCs w:val="24"/>
                <w:lang w:val="en-US" w:eastAsia="zh-CN"/>
              </w:rPr>
              <w:t>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41</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42</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43</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color w:val="auto"/>
                <w:kern w:val="0"/>
                <w:sz w:val="24"/>
                <w:szCs w:val="24"/>
                <w:lang w:val="en-US" w:eastAsia="zh-CN"/>
              </w:rPr>
              <w:t>四、</w:t>
            </w:r>
            <w:r>
              <w:rPr>
                <w:rFonts w:hint="default" w:ascii="黑体" w:hAnsi="黑体" w:eastAsia="黑体" w:cs="黑体"/>
                <w:color w:val="auto"/>
                <w:kern w:val="0"/>
                <w:sz w:val="24"/>
                <w:szCs w:val="24"/>
                <w:lang w:val="en-US" w:eastAsia="zh-CN"/>
              </w:rPr>
              <w:t>平安法治</w:t>
            </w:r>
            <w:r>
              <w:rPr>
                <w:rFonts w:hint="eastAsia" w:ascii="黑体" w:hAnsi="黑体" w:eastAsia="黑体" w:cs="黑体"/>
                <w:color w:val="auto"/>
                <w:kern w:val="0"/>
                <w:sz w:val="24"/>
                <w:szCs w:val="24"/>
                <w:lang w:val="en-US" w:eastAsia="zh-CN"/>
              </w:rPr>
              <w:t>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44</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45</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46</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47</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48</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开展社会治安风险防控、</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多网合一</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49</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坚持和发展新时代</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枫桥经验</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50</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负责本乡内权属土地、林地和水利纠纷排查调处工作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51</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负责内河交通安全管理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52</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color w:val="auto"/>
                <w:kern w:val="0"/>
                <w:sz w:val="24"/>
                <w:szCs w:val="24"/>
                <w:lang w:val="en-US" w:eastAsia="zh-CN"/>
              </w:rPr>
              <w:t>五、</w:t>
            </w:r>
            <w:r>
              <w:rPr>
                <w:rFonts w:hint="default" w:ascii="黑体" w:hAnsi="黑体" w:eastAsia="黑体" w:cs="黑体"/>
                <w:color w:val="auto"/>
                <w:kern w:val="0"/>
                <w:sz w:val="24"/>
                <w:szCs w:val="24"/>
                <w:lang w:val="en-US" w:eastAsia="zh-CN"/>
              </w:rPr>
              <w:t>乡村振兴</w:t>
            </w:r>
            <w:r>
              <w:rPr>
                <w:rFonts w:hint="eastAsia" w:ascii="黑体" w:hAnsi="黑体" w:eastAsia="黑体" w:cs="黑体"/>
                <w:color w:val="auto"/>
                <w:kern w:val="0"/>
                <w:sz w:val="24"/>
                <w:szCs w:val="24"/>
                <w:lang w:val="en-US" w:eastAsia="zh-CN"/>
              </w:rPr>
              <w:t>事项类别（14项）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53</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54</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55</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56</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57</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58</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59</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60</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开展农村集体</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三资</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61</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62</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63</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运用积分制、清单制</w:t>
            </w:r>
            <w:r>
              <w:rPr>
                <w:rFonts w:hint="eastAsia" w:eastAsia="仿宋_GB2312" w:cs="Times New Roman"/>
                <w:kern w:val="0"/>
                <w:sz w:val="24"/>
                <w:szCs w:val="24"/>
                <w:lang w:val="en-US" w:eastAsia="zh-CN"/>
              </w:rPr>
              <w:t>等方式</w:t>
            </w:r>
            <w:r>
              <w:rPr>
                <w:rFonts w:hint="default" w:ascii="Times New Roman" w:hAnsi="Times New Roman" w:eastAsia="仿宋_GB2312" w:cs="Times New Roman"/>
                <w:kern w:val="0"/>
                <w:sz w:val="24"/>
                <w:szCs w:val="24"/>
                <w:lang w:val="en-US" w:eastAsia="zh-CN"/>
              </w:rPr>
              <w:t>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64</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65</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66</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color w:val="auto"/>
                <w:kern w:val="0"/>
                <w:sz w:val="24"/>
                <w:szCs w:val="24"/>
                <w:lang w:val="en-US" w:eastAsia="zh-CN"/>
              </w:rPr>
              <w:t>六、</w:t>
            </w:r>
            <w:r>
              <w:rPr>
                <w:rFonts w:hint="default" w:ascii="黑体" w:hAnsi="黑体" w:eastAsia="黑体" w:cs="黑体"/>
                <w:color w:val="auto"/>
                <w:kern w:val="0"/>
                <w:sz w:val="24"/>
                <w:szCs w:val="24"/>
                <w:lang w:val="en-US" w:eastAsia="zh-CN"/>
              </w:rPr>
              <w:t>生态环保</w:t>
            </w:r>
            <w:r>
              <w:rPr>
                <w:rFonts w:hint="eastAsia" w:ascii="黑体" w:hAnsi="黑体" w:eastAsia="黑体" w:cs="黑体"/>
                <w:color w:val="auto"/>
                <w:kern w:val="0"/>
                <w:sz w:val="24"/>
                <w:szCs w:val="24"/>
                <w:lang w:val="en-US" w:eastAsia="zh-CN"/>
              </w:rPr>
              <w:t>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67</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68</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69</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70</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71</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72</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color w:val="auto"/>
                <w:kern w:val="0"/>
                <w:sz w:val="24"/>
                <w:szCs w:val="24"/>
                <w:lang w:val="en-US" w:eastAsia="zh-CN"/>
              </w:rPr>
              <w:t>七、</w:t>
            </w:r>
            <w:r>
              <w:rPr>
                <w:rFonts w:hint="default" w:ascii="黑体" w:hAnsi="黑体" w:eastAsia="黑体" w:cs="黑体"/>
                <w:color w:val="auto"/>
                <w:kern w:val="0"/>
                <w:sz w:val="24"/>
                <w:szCs w:val="24"/>
                <w:lang w:val="en-US" w:eastAsia="zh-CN"/>
              </w:rPr>
              <w:t>城乡建设</w:t>
            </w:r>
            <w:r>
              <w:rPr>
                <w:rFonts w:hint="eastAsia" w:ascii="黑体" w:hAnsi="黑体" w:eastAsia="黑体" w:cs="黑体"/>
                <w:color w:val="auto"/>
                <w:kern w:val="0"/>
                <w:sz w:val="24"/>
                <w:szCs w:val="24"/>
                <w:lang w:val="en-US" w:eastAsia="zh-CN"/>
              </w:rPr>
              <w:t>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73</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负责乡级政府投资项目的招投标监督和管理工作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74</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组织编制本乡国土空间总体规划和村庄规划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75</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76</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77</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78</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79</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80</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81</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82</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83</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84</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85</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color w:val="auto"/>
                <w:kern w:val="0"/>
                <w:sz w:val="24"/>
                <w:szCs w:val="24"/>
                <w:lang w:val="en-US" w:eastAsia="zh-CN"/>
              </w:rPr>
              <w:t>八、</w:t>
            </w:r>
            <w:r>
              <w:rPr>
                <w:rFonts w:hint="default" w:ascii="黑体" w:hAnsi="黑体" w:eastAsia="黑体" w:cs="黑体"/>
                <w:color w:val="auto"/>
                <w:kern w:val="0"/>
                <w:sz w:val="24"/>
                <w:szCs w:val="24"/>
                <w:lang w:val="en-US" w:eastAsia="zh-CN"/>
              </w:rPr>
              <w:t>文化和旅游</w:t>
            </w:r>
            <w:r>
              <w:rPr>
                <w:rFonts w:hint="eastAsia" w:ascii="黑体" w:hAnsi="黑体" w:eastAsia="黑体" w:cs="黑体"/>
                <w:color w:val="auto"/>
                <w:kern w:val="0"/>
                <w:sz w:val="24"/>
                <w:szCs w:val="24"/>
                <w:lang w:val="en-US" w:eastAsia="zh-CN"/>
              </w:rPr>
              <w:t>事项类别（3项）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86</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87</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88</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color w:val="auto"/>
                <w:kern w:val="0"/>
                <w:sz w:val="24"/>
                <w:szCs w:val="24"/>
                <w:lang w:val="en-US" w:eastAsia="zh-CN"/>
              </w:rPr>
              <w:t>九、</w:t>
            </w:r>
            <w:r>
              <w:rPr>
                <w:rFonts w:hint="default" w:ascii="黑体" w:hAnsi="黑体" w:eastAsia="黑体" w:cs="黑体"/>
                <w:color w:val="auto"/>
                <w:kern w:val="0"/>
                <w:sz w:val="24"/>
                <w:szCs w:val="24"/>
                <w:lang w:val="en-US" w:eastAsia="zh-CN"/>
              </w:rPr>
              <w:t>综合政务</w:t>
            </w:r>
            <w:r>
              <w:rPr>
                <w:rFonts w:hint="eastAsia" w:ascii="黑体" w:hAnsi="黑体" w:eastAsia="黑体" w:cs="黑体"/>
                <w:color w:val="auto"/>
                <w:kern w:val="0"/>
                <w:sz w:val="24"/>
                <w:szCs w:val="24"/>
                <w:lang w:val="en-US" w:eastAsia="zh-CN"/>
              </w:rPr>
              <w:t>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89</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90</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91</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92</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93</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94</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95</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负责本乡便民服务中心、村（社区）便民服务站的建设、运行、维护和监督管理工作，在职权范围内做好依申请事项的受理、办理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96</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97</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负责乡大事记、乡志等整理、编纂工作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98</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99</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100</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101</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开展本乡财政管理工作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102</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负责本乡行政事业单位国有资产管理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rPr>
            </w:pPr>
            <w:r>
              <w:rPr>
                <w:rFonts w:hint="eastAsia" w:eastAsia="仿宋_GB2312" w:cs="Times New Roman"/>
                <w:kern w:val="0"/>
                <w:sz w:val="24"/>
                <w:szCs w:val="24"/>
                <w:lang w:val="en-US" w:eastAsia="zh-CN"/>
              </w:rPr>
              <w:t>103</w:t>
            </w:r>
          </w:p>
        </w:tc>
        <w:tc>
          <w:tcPr>
            <w:tcW w:w="480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rPr>
              <w:t>开展村（社区）财务审计和村（社区）</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两委</w:t>
            </w:r>
            <w:r>
              <w:rPr>
                <w:rFonts w:hint="eastAsia" w:ascii="Times New Roman" w:hAnsi="Times New Roman" w:eastAsia="仿宋_GB2312" w:cs="Times New Roman"/>
                <w:kern w:val="0"/>
                <w:sz w:val="24"/>
                <w:szCs w:val="24"/>
                <w:lang w:val="en-US" w:eastAsia="zh-CN"/>
              </w:rPr>
              <w:t>”</w:t>
            </w:r>
            <w:r>
              <w:rPr>
                <w:rFonts w:hint="default" w:ascii="Times New Roman" w:hAnsi="Times New Roman" w:eastAsia="仿宋_GB2312" w:cs="Times New Roman"/>
                <w:kern w:val="0"/>
                <w:sz w:val="24"/>
                <w:szCs w:val="24"/>
                <w:lang w:val="en-US" w:eastAsia="zh-CN"/>
              </w:rPr>
              <w:t>班子成员任期经济责任审计工作</w:t>
            </w:r>
          </w:p>
        </w:tc>
      </w:tr>
    </w:tbl>
    <w:p>
      <w:pPr>
        <w:spacing w:line="570" w:lineRule="exact"/>
        <w:jc w:val="center"/>
        <w:rPr>
          <w:rFonts w:ascii="方正小标宋_GBK" w:hAnsi="宋体" w:eastAsia="方正小标宋_GBK"/>
          <w:sz w:val="44"/>
          <w:szCs w:val="44"/>
        </w:rPr>
      </w:pPr>
      <w:r>
        <w:rPr>
          <w:rFonts w:ascii="方正仿宋_GBK" w:hAnsi="宋体"/>
        </w:rPr>
        <w:br w:type="page"/>
      </w:r>
    </w:p>
    <w:p>
      <w:pPr>
        <w:pStyle w:val="3"/>
        <w:keepNext/>
        <w:keepLines/>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b w:val="0"/>
          <w:bCs w:val="0"/>
          <w:sz w:val="44"/>
          <w:szCs w:val="44"/>
        </w:rPr>
      </w:pPr>
      <w:bookmarkStart w:id="2" w:name="_Toc5739"/>
      <w:bookmarkStart w:id="3" w:name="_Toc12624"/>
      <w:r>
        <w:rPr>
          <w:rFonts w:hint="eastAsia" w:ascii="方正小标宋简体" w:hAnsi="方正小标宋简体" w:eastAsia="方正小标宋简体" w:cs="方正小标宋简体"/>
          <w:b w:val="0"/>
          <w:bCs w:val="0"/>
          <w:sz w:val="44"/>
          <w:szCs w:val="44"/>
        </w:rPr>
        <w:t>配合履职事项清单</w:t>
      </w:r>
      <w:bookmarkEnd w:id="2"/>
    </w:p>
    <w:tbl>
      <w:tblPr>
        <w:tblStyle w:val="15"/>
        <w:tblW w:w="4660" w:type="pct"/>
        <w:jc w:val="center"/>
        <w:tblLayout w:type="autofit"/>
        <w:tblCellMar>
          <w:top w:w="28" w:type="dxa"/>
          <w:left w:w="57" w:type="dxa"/>
          <w:bottom w:w="28" w:type="dxa"/>
          <w:right w:w="57" w:type="dxa"/>
        </w:tblCellMar>
      </w:tblPr>
      <w:tblGrid>
        <w:gridCol w:w="491"/>
        <w:gridCol w:w="2454"/>
        <w:gridCol w:w="4"/>
        <w:gridCol w:w="2961"/>
        <w:gridCol w:w="4"/>
        <w:gridCol w:w="8655"/>
        <w:gridCol w:w="4"/>
        <w:gridCol w:w="5076"/>
        <w:gridCol w:w="8"/>
      </w:tblGrid>
      <w:tr>
        <w:tblPrEx>
          <w:tblCellMar>
            <w:top w:w="28" w:type="dxa"/>
            <w:left w:w="57" w:type="dxa"/>
            <w:bottom w:w="28" w:type="dxa"/>
            <w:right w:w="57" w:type="dxa"/>
          </w:tblCellMar>
        </w:tblPrEx>
        <w:trPr>
          <w:cantSplit/>
          <w:trHeight w:val="567" w:hRule="atLeast"/>
          <w:tblHeader/>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625" w:type="pct"/>
            <w:gridSpan w:val="2"/>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事项名称</w:t>
            </w:r>
          </w:p>
        </w:tc>
        <w:tc>
          <w:tcPr>
            <w:tcW w:w="754"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t>对应上级部门</w:t>
            </w:r>
          </w:p>
        </w:tc>
        <w:tc>
          <w:tcPr>
            <w:tcW w:w="2202"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上级部门</w:t>
            </w:r>
            <w:r>
              <w:rPr>
                <w:rFonts w:hint="eastAsia" w:ascii="黑体" w:hAnsi="黑体" w:eastAsia="黑体" w:cs="黑体"/>
                <w:color w:val="auto"/>
                <w:kern w:val="0"/>
                <w:sz w:val="28"/>
                <w:szCs w:val="28"/>
                <w:lang w:bidi="ar"/>
              </w:rPr>
              <w:t>职责</w:t>
            </w:r>
          </w:p>
        </w:tc>
        <w:tc>
          <w:tcPr>
            <w:tcW w:w="1292"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val="en-US" w:eastAsia="zh-CN" w:bidi="ar"/>
              </w:rPr>
              <w:t>乡</w:t>
            </w:r>
            <w:r>
              <w:rPr>
                <w:rFonts w:hint="eastAsia" w:ascii="黑体" w:hAnsi="黑体" w:eastAsia="黑体" w:cs="黑体"/>
                <w:color w:val="auto"/>
                <w:kern w:val="0"/>
                <w:sz w:val="28"/>
                <w:szCs w:val="28"/>
                <w:lang w:bidi="ar"/>
              </w:rPr>
              <w:t>配合职责</w:t>
            </w:r>
          </w:p>
        </w:tc>
      </w:tr>
      <w:tr>
        <w:tblPrEx>
          <w:tblCellMar>
            <w:top w:w="28" w:type="dxa"/>
            <w:left w:w="57" w:type="dxa"/>
            <w:bottom w:w="28" w:type="dxa"/>
            <w:right w:w="57" w:type="dxa"/>
          </w:tblCellMar>
        </w:tblPrEx>
        <w:trPr>
          <w:gridAfter w:val="1"/>
          <w:wAfter w:w="2" w:type="pct"/>
          <w:cantSplit/>
          <w:trHeight w:val="516"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一、党的建设事项类别（11项）</w:t>
            </w:r>
          </w:p>
        </w:tc>
      </w:tr>
      <w:tr>
        <w:tblPrEx>
          <w:tblCellMar>
            <w:top w:w="28" w:type="dxa"/>
            <w:left w:w="57" w:type="dxa"/>
            <w:bottom w:w="28" w:type="dxa"/>
            <w:right w:w="57" w:type="dxa"/>
          </w:tblCellMar>
        </w:tblPrEx>
        <w:trPr>
          <w:gridAfter w:val="1"/>
          <w:wAfter w:w="2" w:type="pct"/>
          <w:cantSplit/>
          <w:trHeight w:val="3489"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624"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开展县级以上党内表彰和先进典型选树工作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总工会、团县委、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妇联等相关部门</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（1）组织</w:t>
            </w:r>
            <w:r>
              <w:rPr>
                <w:rFonts w:hint="eastAsia" w:ascii="仿宋_GB2312" w:hAnsi="仿宋_GB2312" w:eastAsia="仿宋_GB2312" w:cs="仿宋_GB2312"/>
                <w:kern w:val="0"/>
                <w:sz w:val="24"/>
                <w:szCs w:val="24"/>
                <w:lang w:val="en-US" w:eastAsia="zh-CN" w:bidi="ar"/>
              </w:rPr>
              <w:t>开展“两优一先”等党内表彰激励工</w:t>
            </w:r>
            <w:r>
              <w:rPr>
                <w:rFonts w:hint="default" w:ascii="Times New Roman" w:hAnsi="Times New Roman" w:eastAsia="仿宋_GB2312" w:cs="Times New Roman"/>
                <w:kern w:val="0"/>
                <w:sz w:val="24"/>
                <w:szCs w:val="24"/>
                <w:lang w:val="en-US" w:eastAsia="zh-CN" w:bidi="ar"/>
              </w:rPr>
              <w:t>作；（2）负责</w:t>
            </w:r>
            <w:r>
              <w:rPr>
                <w:rFonts w:hint="eastAsia" w:ascii="仿宋_GB2312" w:hAnsi="仿宋_GB2312" w:eastAsia="仿宋_GB2312" w:cs="仿宋_GB2312"/>
                <w:kern w:val="0"/>
                <w:sz w:val="24"/>
                <w:szCs w:val="24"/>
                <w:lang w:val="en-US" w:eastAsia="zh-CN" w:bidi="ar"/>
              </w:rPr>
              <w:t>颁发“光荣在党50年”纪念章工</w:t>
            </w:r>
            <w:r>
              <w:rPr>
                <w:rFonts w:hint="default" w:ascii="Times New Roman" w:hAnsi="Times New Roman" w:eastAsia="仿宋_GB2312" w:cs="Times New Roman"/>
                <w:kern w:val="0"/>
                <w:sz w:val="24"/>
                <w:szCs w:val="24"/>
                <w:lang w:val="en-US" w:eastAsia="zh-CN" w:bidi="ar"/>
              </w:rPr>
              <w:t>作；（3）宣传表彰优秀农村基层干部先进典型；（4）收集、汇总、向上级</w:t>
            </w:r>
            <w:r>
              <w:rPr>
                <w:rFonts w:hint="eastAsia" w:ascii="仿宋_GB2312" w:hAnsi="仿宋_GB2312" w:eastAsia="仿宋_GB2312" w:cs="仿宋_GB2312"/>
                <w:kern w:val="0"/>
                <w:sz w:val="24"/>
                <w:szCs w:val="24"/>
                <w:lang w:val="en-US" w:eastAsia="zh-CN" w:bidi="ar"/>
              </w:rPr>
              <w:t>推选“最美公务员”、“人民满意的公务员”、“人民满意的公务员集体”等先进典型。</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委宣传</w:t>
            </w:r>
            <w:r>
              <w:rPr>
                <w:rFonts w:hint="eastAsia" w:ascii="仿宋_GB2312" w:hAnsi="仿宋_GB2312" w:eastAsia="仿宋_GB2312" w:cs="仿宋_GB2312"/>
                <w:b/>
                <w:bCs/>
                <w:kern w:val="0"/>
                <w:sz w:val="24"/>
                <w:szCs w:val="24"/>
                <w:lang w:val="en-US" w:eastAsia="zh-CN" w:bidi="ar"/>
              </w:rPr>
              <w:t>部：</w:t>
            </w:r>
            <w:r>
              <w:rPr>
                <w:rFonts w:hint="eastAsia" w:ascii="仿宋_GB2312" w:hAnsi="仿宋_GB2312" w:eastAsia="仿宋_GB2312" w:cs="仿宋_GB2312"/>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总工会：</w:t>
            </w:r>
            <w:r>
              <w:rPr>
                <w:rFonts w:hint="default" w:ascii="Times New Roman" w:hAnsi="Times New Roman" w:eastAsia="仿宋_GB2312" w:cs="Times New Roman"/>
                <w:kern w:val="0"/>
                <w:sz w:val="24"/>
                <w:szCs w:val="24"/>
                <w:lang w:val="en-US" w:eastAsia="zh-CN" w:bidi="ar"/>
              </w:rPr>
              <w:t>统筹开展劳动模范和先进生产工作者评选、表彰、培养和管理。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妇联：</w:t>
            </w:r>
            <w:r>
              <w:rPr>
                <w:rFonts w:hint="default" w:ascii="Times New Roman" w:hAnsi="Times New Roman" w:eastAsia="仿宋_GB2312" w:cs="Times New Roman"/>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团县委：</w:t>
            </w:r>
            <w:r>
              <w:rPr>
                <w:rFonts w:hint="default" w:ascii="Times New Roman" w:hAnsi="Times New Roman" w:eastAsia="仿宋_GB2312" w:cs="Times New Roman"/>
                <w:kern w:val="0"/>
                <w:sz w:val="24"/>
                <w:szCs w:val="24"/>
                <w:lang w:val="en-US" w:eastAsia="zh-CN" w:bidi="ar"/>
              </w:rPr>
              <w:t>组织开展五四红旗团组织等评选活动。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县相关部门：</w:t>
            </w:r>
            <w:r>
              <w:rPr>
                <w:rFonts w:hint="default" w:ascii="Times New Roman" w:hAnsi="Times New Roman" w:eastAsia="仿宋_GB2312" w:cs="Times New Roman"/>
                <w:kern w:val="0"/>
                <w:sz w:val="24"/>
                <w:szCs w:val="24"/>
                <w:lang w:val="en-US" w:eastAsia="zh-CN" w:bidi="ar"/>
              </w:rPr>
              <w:t>组织开展各自领域先进典型评选活动。</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（1）挖掘宣传党员、干部、群众的先进事迹，培育选树典型，充分挖掘各行各业典型人物；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（3）做好先进典型宣传工作。</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sz w:val="24"/>
                <w:szCs w:val="24"/>
                <w:lang w:val="en-US" w:eastAsia="zh-CN"/>
              </w:rPr>
            </w:pPr>
            <w:r>
              <w:rPr>
                <w:rFonts w:hint="eastAsia" w:eastAsia="仿宋_GB2312" w:cs="Times New Roman"/>
                <w:sz w:val="24"/>
                <w:szCs w:val="24"/>
                <w:lang w:val="en-US" w:eastAsia="zh-CN"/>
              </w:rPr>
              <w:t>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组织推荐、选举县级及以上</w:t>
            </w:r>
            <w:r>
              <w:rPr>
                <w:rFonts w:hint="eastAsia" w:ascii="仿宋_GB2312" w:hAnsi="仿宋_GB2312" w:eastAsia="仿宋_GB2312" w:cs="仿宋_GB2312"/>
                <w:kern w:val="0"/>
                <w:sz w:val="24"/>
                <w:szCs w:val="24"/>
                <w:lang w:val="en-US" w:eastAsia="zh-CN" w:bidi="ar"/>
              </w:rPr>
              <w:t>“两代表一委员”</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委统战部，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政协机关</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委统战部：</w:t>
            </w:r>
            <w:r>
              <w:rPr>
                <w:rFonts w:hint="default" w:ascii="Times New Roman" w:hAnsi="Times New Roman" w:eastAsia="仿宋_GB2312" w:cs="Times New Roman"/>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人大机关：</w:t>
            </w:r>
            <w:r>
              <w:rPr>
                <w:rFonts w:hint="default" w:ascii="Times New Roman" w:hAnsi="Times New Roman" w:eastAsia="仿宋_GB2312" w:cs="Times New Roman"/>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政协机关：</w:t>
            </w:r>
            <w:r>
              <w:rPr>
                <w:rFonts w:hint="default" w:ascii="Times New Roman" w:hAnsi="Times New Roman" w:eastAsia="仿宋_GB2312" w:cs="Times New Roman"/>
                <w:kern w:val="0"/>
                <w:sz w:val="24"/>
                <w:szCs w:val="24"/>
                <w:lang w:val="en-US" w:eastAsia="zh-CN" w:bidi="ar"/>
              </w:rPr>
              <w:t>按职责配合做好县级政协委员人选把关工作。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（1）根据分配的人选名额提出初步人选建议；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（2）根据组织委托，对人选进行考察；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开展领导班子管理、干部推荐及人事档案管理工作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按职责负责事业单位干部人事档案的日常管理、审核、指导和监督检查等工作。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（1）配合上级做好对领导班子和领导干部及干部队伍考核考察、交流调整、日常管理等工作；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（3）负责干部人事档案的转递、零散材料的收集归档。</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开展公务员、选调生招录和事业单位工作人员招聘工作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（1）按职责指导或组织开展事业单位工作人员公开招聘工作；（2）按程序办理事业单位工作人员聘用手续。</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（1）上报公务员、选调生、事业单位人员年度招录计划；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（2）配合完成拟录（聘）用人选考察、入职等工作。</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做好驻村工作队员管理工作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（1）落实伙食、交通、通信补贴等组织保障，督促派驻单位每年</w:t>
            </w:r>
            <w:r>
              <w:rPr>
                <w:rFonts w:hint="eastAsia" w:eastAsia="仿宋_GB2312" w:cs="Times New Roman"/>
                <w:kern w:val="0"/>
                <w:sz w:val="24"/>
                <w:szCs w:val="24"/>
                <w:lang w:val="en-US" w:eastAsia="zh-CN" w:bidi="ar"/>
              </w:rPr>
              <w:t>给</w:t>
            </w:r>
            <w:r>
              <w:rPr>
                <w:rFonts w:hint="default" w:ascii="Times New Roman" w:hAnsi="Times New Roman" w:eastAsia="仿宋_GB2312" w:cs="Times New Roman"/>
                <w:kern w:val="0"/>
                <w:sz w:val="24"/>
                <w:szCs w:val="24"/>
                <w:lang w:val="en-US" w:eastAsia="zh-CN" w:bidi="ar"/>
              </w:rPr>
              <w:t>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履行全面推进乡村振兴业务主管部门职责，牵头指导驻村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统筹推进强村富民各项工作，开展相关技术培训。</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（1）督促派驻单位落实驻村工作队员交通补贴等待遇政策；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（4）做好优秀驻村队员推荐等工作。</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建好管好村级组织活动场所</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委社会工作部，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委社会工作部：</w:t>
            </w:r>
            <w:r>
              <w:rPr>
                <w:rFonts w:hint="default" w:ascii="Times New Roman" w:hAnsi="Times New Roman" w:eastAsia="仿宋_GB2312" w:cs="Times New Roman"/>
                <w:kern w:val="0"/>
                <w:sz w:val="24"/>
                <w:szCs w:val="24"/>
                <w:lang w:val="en-US" w:eastAsia="zh-CN" w:bidi="ar"/>
              </w:rPr>
              <w:t>负责基层党组织活动场所牌匾的清理和规范管理。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负责指导项目立项工作。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落实经费保障。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负责落实用地规划选址、用地报批、供地等工作。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 xml:space="preserve">负责项目设计和质量监督。 </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（1）负责村（社区）党群服务中心运行维护；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（3）指导督促做好基层党组织活动场所的建设、管理、使用。</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落实村级组织运转经费和党组织活动经费等保障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（1）负责统筹协调相关部门做好专项经费的使用管理；（2）按规定落实基层党组织活动经费；（3）负责村、社</w:t>
            </w:r>
            <w:r>
              <w:rPr>
                <w:rFonts w:hint="eastAsia" w:ascii="仿宋_GB2312" w:hAnsi="仿宋_GB2312" w:eastAsia="仿宋_GB2312" w:cs="仿宋_GB2312"/>
                <w:kern w:val="0"/>
                <w:sz w:val="24"/>
                <w:szCs w:val="24"/>
                <w:lang w:val="en-US" w:eastAsia="zh-CN" w:bidi="ar"/>
              </w:rPr>
              <w:t>区“两委”正</w:t>
            </w:r>
            <w:r>
              <w:rPr>
                <w:rFonts w:hint="default" w:ascii="Times New Roman" w:hAnsi="Times New Roman" w:eastAsia="仿宋_GB2312" w:cs="Times New Roman"/>
                <w:kern w:val="0"/>
                <w:sz w:val="24"/>
                <w:szCs w:val="24"/>
                <w:lang w:val="en-US" w:eastAsia="zh-CN" w:bidi="ar"/>
              </w:rPr>
              <w:t>常离任干部信息复核；（4）建立健全相关经费正常增长机制。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（1）负责村级组织运转经费日常监管；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（3）负责其他领域基层党组织党建工作经费的日常监管。</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开展纪检监察联动协作工作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纪委监委机关</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（1）建立健全片区协作、交叉检查和案件审理工作机制；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（2）统筹县乡两级监督力量，开展监督检查工作；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（3）统筹县乡两级开展案件查办。</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（1）参与片区协作，配合开展重要专项工作、重点监督检查、重要信访件办理、重要线索初核或立案审查调查；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（2）配合开展案件查办工作。</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开展巡视</w:t>
            </w:r>
            <w:r>
              <w:rPr>
                <w:rFonts w:hint="eastAsia" w:eastAsia="仿宋_GB2312" w:cs="Times New Roman"/>
                <w:kern w:val="0"/>
                <w:sz w:val="24"/>
                <w:szCs w:val="24"/>
                <w:lang w:val="en-US" w:eastAsia="zh-CN" w:bidi="ar"/>
              </w:rPr>
              <w:t>保障和</w:t>
            </w:r>
            <w:r>
              <w:rPr>
                <w:rFonts w:hint="default" w:ascii="Times New Roman" w:hAnsi="Times New Roman" w:eastAsia="仿宋_GB2312" w:cs="Times New Roman"/>
                <w:kern w:val="0"/>
                <w:sz w:val="24"/>
                <w:szCs w:val="24"/>
                <w:lang w:val="en-US" w:eastAsia="zh-CN" w:bidi="ar"/>
              </w:rPr>
              <w:t>巡察工作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委巡察办</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（1）统筹、协调、指导、保障巡视巡察工作开展；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（3）协调有关机关、部门协助、支持巡视巡察工作。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（1）配合上级开展巡视巡察工作，提供必要的工作条件；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（2）配合巡视巡察期间人员谈话、实地调研等工作；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（3）做好巡视巡察问题整改。</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10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做好党史、地方志（年鉴）编纂工作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史志办公室</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（1）制定党史、地方志、年鉴编纂的长期规划与年度计划，明确编纂目标、任务、进度和质量标准；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（4）做好党史、地方志、年鉴的出版工作，确保出版物的质量，并负责发行和推广。</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收集、整理、撰写党史</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地方志年鉴编纂所需文字材料，提供有关图片。</w:t>
            </w:r>
          </w:p>
        </w:tc>
      </w:tr>
      <w:tr>
        <w:tblPrEx>
          <w:tblCellMar>
            <w:top w:w="28" w:type="dxa"/>
            <w:left w:w="57" w:type="dxa"/>
            <w:bottom w:w="28" w:type="dxa"/>
            <w:right w:w="57" w:type="dxa"/>
          </w:tblCellMar>
        </w:tblPrEx>
        <w:trPr>
          <w:gridAfter w:val="1"/>
          <w:wAfter w:w="2" w:type="pct"/>
          <w:cantSplit/>
          <w:trHeight w:val="801"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sz w:val="24"/>
                <w:szCs w:val="24"/>
                <w:lang w:val="en-US" w:eastAsia="zh-CN"/>
              </w:rPr>
            </w:pPr>
            <w:r>
              <w:rPr>
                <w:rFonts w:hint="eastAsia" w:eastAsia="仿宋_GB2312" w:cs="Times New Roman"/>
                <w:sz w:val="24"/>
                <w:szCs w:val="24"/>
                <w:lang w:val="en-US" w:eastAsia="zh-CN"/>
              </w:rPr>
              <w:t>11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组织县人大代表（</w:t>
            </w:r>
            <w:r>
              <w:rPr>
                <w:rFonts w:hint="eastAsia" w:eastAsia="仿宋_GB2312" w:cs="Times New Roman"/>
                <w:kern w:val="0"/>
                <w:sz w:val="24"/>
                <w:szCs w:val="24"/>
                <w:lang w:val="en-US" w:eastAsia="zh-CN" w:bidi="ar"/>
              </w:rPr>
              <w:t>社冲</w:t>
            </w:r>
            <w:r>
              <w:rPr>
                <w:rFonts w:hint="default" w:ascii="Times New Roman" w:hAnsi="Times New Roman" w:eastAsia="仿宋_GB2312" w:cs="Times New Roman"/>
                <w:kern w:val="0"/>
                <w:sz w:val="24"/>
                <w:szCs w:val="24"/>
                <w:lang w:val="en-US" w:eastAsia="zh-CN" w:bidi="ar"/>
              </w:rPr>
              <w:t>团）参加县人民代表大会及开展调研、视察、实践等工作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（1）依法做好县人大代表的换届选举工作；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（4）制定调研、视察、实践活动方案并开展具体业务指导。</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（1）组织实施具体的换届选举和补选工作；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（2）会前组织代表提出议案建议并上报；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（3）做好大会期间</w:t>
            </w:r>
            <w:r>
              <w:rPr>
                <w:rFonts w:hint="eastAsia" w:eastAsia="仿宋_GB2312" w:cs="Times New Roman"/>
                <w:kern w:val="0"/>
                <w:sz w:val="24"/>
                <w:szCs w:val="24"/>
                <w:lang w:val="en-US" w:eastAsia="zh-CN" w:bidi="ar"/>
              </w:rPr>
              <w:t>社冲</w:t>
            </w:r>
            <w:r>
              <w:rPr>
                <w:rFonts w:hint="default" w:ascii="Times New Roman" w:hAnsi="Times New Roman" w:eastAsia="仿宋_GB2312" w:cs="Times New Roman"/>
                <w:kern w:val="0"/>
                <w:sz w:val="24"/>
                <w:szCs w:val="24"/>
                <w:lang w:val="en-US" w:eastAsia="zh-CN" w:bidi="ar"/>
              </w:rPr>
              <w:t>团的会务和联络工作；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0000FF"/>
                <w:kern w:val="0"/>
                <w:sz w:val="24"/>
                <w:szCs w:val="24"/>
                <w:lang w:val="en-US" w:eastAsia="zh-CN" w:bidi="ar"/>
              </w:rPr>
              <w:t xml:space="preserve">   </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4</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组织县人大代表（</w:t>
            </w:r>
            <w:r>
              <w:rPr>
                <w:rFonts w:hint="eastAsia" w:eastAsia="仿宋_GB2312" w:cs="Times New Roman"/>
                <w:color w:val="auto"/>
                <w:kern w:val="0"/>
                <w:sz w:val="24"/>
                <w:szCs w:val="24"/>
                <w:highlight w:val="none"/>
                <w:lang w:val="en-US" w:eastAsia="zh-CN" w:bidi="ar"/>
              </w:rPr>
              <w:t>社冲</w:t>
            </w:r>
            <w:r>
              <w:rPr>
                <w:rFonts w:hint="default" w:ascii="Times New Roman" w:hAnsi="Times New Roman" w:eastAsia="仿宋_GB2312" w:cs="Times New Roman"/>
                <w:color w:val="auto"/>
                <w:kern w:val="0"/>
                <w:sz w:val="24"/>
                <w:szCs w:val="24"/>
                <w:highlight w:val="none"/>
                <w:lang w:val="en-US" w:eastAsia="zh-CN" w:bidi="ar"/>
              </w:rPr>
              <w:t>团）调研视察等工作。</w:t>
            </w:r>
          </w:p>
        </w:tc>
      </w:tr>
      <w:tr>
        <w:tblPrEx>
          <w:tblCellMar>
            <w:top w:w="28" w:type="dxa"/>
            <w:left w:w="57" w:type="dxa"/>
            <w:bottom w:w="28" w:type="dxa"/>
            <w:right w:w="57" w:type="dxa"/>
          </w:tblCellMar>
        </w:tblPrEx>
        <w:trPr>
          <w:gridAfter w:val="1"/>
          <w:wAfter w:w="2" w:type="pct"/>
          <w:cantSplit/>
          <w:trHeight w:val="497"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二、平安法治事项类别（2项）</w:t>
            </w:r>
          </w:p>
        </w:tc>
      </w:tr>
      <w:tr>
        <w:tblPrEx>
          <w:tblCellMar>
            <w:top w:w="28" w:type="dxa"/>
            <w:left w:w="57" w:type="dxa"/>
            <w:bottom w:w="28" w:type="dxa"/>
            <w:right w:w="57" w:type="dxa"/>
          </w:tblCellMar>
        </w:tblPrEx>
        <w:trPr>
          <w:gridAfter w:val="1"/>
          <w:wAfter w:w="2" w:type="pct"/>
          <w:cantSplit/>
          <w:trHeight w:val="1572"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开展非法种植毒品原植物排查处置工作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（1）负责宣传禁种铲毒法律法规和知识；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（3）对非法种植毒品原植物案件侦办，依法处理，建立查处案件台账</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定期进行检查。</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（1）开展禁种铲毒宣传教育；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（2）配合上级有关部门开展排查，发现非法种植毒品原植物的，向当地公安机关报告。</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kern w:val="0"/>
                <w:sz w:val="24"/>
                <w:szCs w:val="24"/>
                <w:lang w:val="en-US" w:eastAsia="zh-CN" w:bidi="ar"/>
              </w:rPr>
            </w:pPr>
            <w:r>
              <w:rPr>
                <w:rFonts w:hint="eastAsia" w:eastAsia="仿宋_GB2312" w:cs="Times New Roman"/>
                <w:kern w:val="0"/>
                <w:sz w:val="24"/>
                <w:szCs w:val="24"/>
                <w:lang w:val="en-US" w:eastAsia="zh-CN" w:bidi="ar"/>
              </w:rPr>
              <w:t>13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开展基层法律服务工作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（2）指导乡镇做好法律顾问的选聘、联络和考核等日常事务工作，推动开展公职律师工作；对乡镇重大决策和重大行政行为提供法律意见和建议；为</w:t>
            </w:r>
            <w:r>
              <w:rPr>
                <w:rFonts w:hint="eastAsia" w:eastAsia="仿宋_GB2312" w:cs="Times New Roman"/>
                <w:kern w:val="0"/>
                <w:sz w:val="24"/>
                <w:szCs w:val="24"/>
                <w:lang w:val="en-US" w:eastAsia="zh-CN" w:bidi="ar"/>
              </w:rPr>
              <w:t>乡镇</w:t>
            </w:r>
            <w:r>
              <w:rPr>
                <w:rFonts w:hint="default" w:ascii="Times New Roman" w:hAnsi="Times New Roman" w:eastAsia="仿宋_GB2312" w:cs="Times New Roman"/>
                <w:kern w:val="0"/>
                <w:sz w:val="24"/>
                <w:szCs w:val="24"/>
                <w:lang w:val="en-US" w:eastAsia="zh-CN" w:bidi="ar"/>
              </w:rPr>
              <w:t>提供法律服务；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（2）配合开展一村一法律顾问工作；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（4）协助开展法律援助工作，收集法律援助相关材料。</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三、乡村振兴事项类别（6项）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做好动物疫病预防控制工作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（1）负责辖区内动物疫病预防控制；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（3）负责开展强制免疫工作；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（4）对违反动物疫病控制行为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（1）协助做好动物疫病防控宣传；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（3）收集、报告疫情信息，配合落实各项应急处置措施。</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做好农村供水用水管理工作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（5）对全县农村饮水安全实行动态排查监测。</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农村供水工程建设及运行管护工作；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（2）组织编制农村供水应急预案；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开展基层科普工作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科协</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（1）负责全民科学素质行动实施；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（3）支持有关组织和企业事业单位开展科普活动。</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（2）协助做好科普宣传。</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开展农机管理服务工作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（2）负责各项农机化补贴资金的分配、使用与管理；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（3）负责农机惠民政策的实施；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（4）负责农业机械、农机驾驶员安全监督管理和执法检查工作。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（1）开展政策宣传，组织农民参与培训；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（2）配合开展农机补贴核验、公示等工作；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（3）配合开展农业机械车辆调查核实。</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开展农业保险工作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（1）负责农业保险推进、管理的相关工作；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（3）组织引导农民和农业生产经营组织积极参加农业保险。</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（2）负责落实本地政策性农业保险各项政策措施；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（3）填报各投保农户的种植面积及农户各项信息。</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19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做好农村产权流转交易服务工作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（4）组建乡镇和村级农村产权经纪人队伍，并为经纪人队伍提供专业培训。</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（1）负责农村产权流转交易的汇总、核实、上报；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（2）负责农村产权流转交易政策宣传和咨询服务。</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四、社会管理事项类别（15项）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开展防范和处置非法集资工作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（1）负责对非法集资行为进行调查处理；（2）负责打击和处置非法集资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（1）负责商事登记管理，打击整治虚假广告；（2）落实监督检查，依法注销非法集资经营主体。</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防范非法集资宣传教育；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（2）做好疑似非法集资信息摸排上报。</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流动人口服务管理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（1）负责流动人口的居住登记、居住证发放和治安管理工作，依法保护流动人口的合法权益；（2）负责针对出租</w:t>
            </w:r>
            <w:r>
              <w:rPr>
                <w:rFonts w:hint="eastAsia" w:eastAsia="仿宋_GB2312" w:cs="Times New Roman"/>
                <w:kern w:val="0"/>
                <w:sz w:val="24"/>
                <w:szCs w:val="24"/>
                <w:lang w:val="en-US" w:eastAsia="zh-CN" w:bidi="ar"/>
              </w:rPr>
              <w:t>房</w:t>
            </w:r>
            <w:r>
              <w:rPr>
                <w:rFonts w:hint="default" w:ascii="Times New Roman" w:hAnsi="Times New Roman" w:eastAsia="仿宋_GB2312" w:cs="Times New Roman"/>
                <w:kern w:val="0"/>
                <w:sz w:val="24"/>
                <w:szCs w:val="24"/>
                <w:lang w:val="en-US" w:eastAsia="zh-CN" w:bidi="ar"/>
              </w:rPr>
              <w:t>屋的治安检查工作，及时查处和打击违规出租房屋、出租房屋中相关违法犯罪活动。</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（2）做好出租房屋管理工作；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（3）协助做好流动人口管理政策法规宣传。</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开展殡葬管理工作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（1）负责殡葬服务、监督管理工作；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（2）负责农村公益性墓地管理审批；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违反殡葬管理规定行为的处</w:t>
            </w:r>
            <w:r>
              <w:rPr>
                <w:rFonts w:hint="eastAsia" w:eastAsia="仿宋_GB2312" w:cs="Times New Roman"/>
                <w:kern w:val="0"/>
                <w:sz w:val="24"/>
                <w:szCs w:val="24"/>
                <w:lang w:val="en-US" w:eastAsia="zh-CN" w:bidi="ar"/>
              </w:rPr>
              <w:t>置</w:t>
            </w:r>
            <w:r>
              <w:rPr>
                <w:rFonts w:hint="default" w:ascii="Times New Roman" w:hAnsi="Times New Roman" w:eastAsia="仿宋_GB2312" w:cs="Times New Roman"/>
                <w:kern w:val="0"/>
                <w:sz w:val="24"/>
                <w:szCs w:val="24"/>
                <w:lang w:val="en-US" w:eastAsia="zh-CN" w:bidi="ar"/>
              </w:rPr>
              <w:t>。</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（1）开展殡葬管理政策法规宣传；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（2）开展农村公益性墓地的初审；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（3）参与开展殡葬监督管理工作。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行政复议</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（1）办理本级行政复议案件；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（2）统计辖区内行政复议与行政诉讼案件数据；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（3）指导法律顾问工作。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（3）明确法律顾问，负责</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法律事务，并指导村（社区）处理涉及群众切身利益的涉法事务。</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落实审计监督工作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审计局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（2）提供与审计业务开展有关资料报送的培训。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w:t>
            </w:r>
            <w:r>
              <w:rPr>
                <w:rFonts w:hint="eastAsia" w:eastAsia="仿宋_GB2312" w:cs="Times New Roman"/>
                <w:kern w:val="0"/>
                <w:sz w:val="24"/>
                <w:szCs w:val="24"/>
                <w:lang w:val="en-US" w:eastAsia="zh-CN" w:bidi="ar"/>
              </w:rPr>
              <w:t>按</w:t>
            </w:r>
            <w:r>
              <w:rPr>
                <w:rFonts w:hint="default" w:ascii="Times New Roman" w:hAnsi="Times New Roman" w:eastAsia="仿宋_GB2312" w:cs="Times New Roman"/>
                <w:kern w:val="0"/>
                <w:sz w:val="24"/>
                <w:szCs w:val="24"/>
                <w:lang w:val="en-US" w:eastAsia="zh-CN" w:bidi="ar"/>
              </w:rPr>
              <w:t>审计机关要求提供涉及审计事项的财务、会计以及与财政收支、财务收支有关的业务、管理等资料；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（2）提供现场审计必要的办公条件，办公场所、落实专人配合审计机关工作等。</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开展社会保险经办服务</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柳城县</w:t>
            </w:r>
            <w:r>
              <w:rPr>
                <w:rFonts w:hint="default" w:ascii="Times New Roman" w:hAnsi="Times New Roman" w:eastAsia="仿宋_GB2312" w:cs="Times New Roman"/>
                <w:kern w:val="0"/>
                <w:sz w:val="24"/>
                <w:szCs w:val="24"/>
                <w:lang w:val="en-US" w:eastAsia="zh-CN" w:bidi="ar"/>
              </w:rPr>
              <w:t>税务局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kern w:val="0"/>
                <w:sz w:val="24"/>
                <w:szCs w:val="24"/>
                <w:lang w:val="en-US" w:eastAsia="zh-CN" w:bidi="ar"/>
              </w:rPr>
              <w:t>查</w:t>
            </w:r>
            <w:r>
              <w:rPr>
                <w:rFonts w:hint="default" w:ascii="Times New Roman" w:hAnsi="Times New Roman" w:eastAsia="仿宋_GB2312" w:cs="Times New Roman"/>
                <w:kern w:val="0"/>
                <w:sz w:val="24"/>
                <w:szCs w:val="24"/>
                <w:lang w:val="en-US" w:eastAsia="zh-CN" w:bidi="ar"/>
              </w:rPr>
              <w:t>其生存及服刑情况，杜绝违规领取情况发生，并做好违规领取追款工作。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柳城县</w:t>
            </w:r>
            <w:r>
              <w:rPr>
                <w:rFonts w:hint="default" w:ascii="Times New Roman" w:hAnsi="Times New Roman" w:eastAsia="仿宋_GB2312" w:cs="Times New Roman"/>
                <w:b/>
                <w:bCs/>
                <w:kern w:val="0"/>
                <w:sz w:val="24"/>
                <w:szCs w:val="24"/>
                <w:lang w:val="en-US" w:eastAsia="zh-CN" w:bidi="ar"/>
              </w:rPr>
              <w:t>税务局：</w:t>
            </w:r>
            <w:r>
              <w:rPr>
                <w:rFonts w:hint="default" w:ascii="Times New Roman" w:hAnsi="Times New Roman" w:eastAsia="仿宋_GB2312" w:cs="Times New Roman"/>
                <w:kern w:val="0"/>
                <w:sz w:val="24"/>
                <w:szCs w:val="24"/>
                <w:lang w:val="en-US" w:eastAsia="zh-CN" w:bidi="ar"/>
              </w:rPr>
              <w:t>做好社会保险费征缴工作。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（1）做好参保登记、管理和社会保险政策宣传工作；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（2）做好领取社会保险待遇人员资格认证工作；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（4）配合对违规领取人员进行追款；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（5）开展社会保障卡数据采集、申领、宣传工作；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（7）配合处理社会保险费征缴争议；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（8）配合做好社会保险费征缴工作。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开展劳动保障和人事争议调解工作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（2）对工伤</w:t>
            </w:r>
            <w:r>
              <w:rPr>
                <w:rFonts w:hint="eastAsia" w:eastAsia="仿宋_GB2312" w:cs="Times New Roman"/>
                <w:kern w:val="0"/>
                <w:sz w:val="24"/>
                <w:szCs w:val="24"/>
                <w:lang w:val="en-US" w:eastAsia="zh-CN" w:bidi="ar"/>
              </w:rPr>
              <w:t>认定</w:t>
            </w:r>
            <w:r>
              <w:rPr>
                <w:rFonts w:hint="default" w:ascii="Times New Roman" w:hAnsi="Times New Roman" w:eastAsia="仿宋_GB2312" w:cs="Times New Roman"/>
                <w:kern w:val="0"/>
                <w:sz w:val="24"/>
                <w:szCs w:val="24"/>
                <w:lang w:val="en-US" w:eastAsia="zh-CN" w:bidi="ar"/>
              </w:rPr>
              <w:t>相关</w:t>
            </w:r>
            <w:r>
              <w:rPr>
                <w:rFonts w:hint="eastAsia" w:eastAsia="仿宋_GB2312" w:cs="Times New Roman"/>
                <w:kern w:val="0"/>
                <w:sz w:val="24"/>
                <w:szCs w:val="24"/>
                <w:lang w:val="en-US" w:eastAsia="zh-CN" w:bidi="ar"/>
              </w:rPr>
              <w:t>申报</w:t>
            </w:r>
            <w:r>
              <w:rPr>
                <w:rFonts w:hint="default" w:ascii="Times New Roman" w:hAnsi="Times New Roman" w:eastAsia="仿宋_GB2312" w:cs="Times New Roman"/>
                <w:kern w:val="0"/>
                <w:sz w:val="24"/>
                <w:szCs w:val="24"/>
                <w:lang w:val="en-US" w:eastAsia="zh-CN" w:bidi="ar"/>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（3）组织协调处理跨地区、有影响的重大劳动人事争议，负责仲裁员的管理、培训等工作。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（1）配合调解用人单位劳动人事争议纠纷，做好矛盾</w:t>
            </w:r>
            <w:r>
              <w:rPr>
                <w:rFonts w:hint="eastAsia" w:eastAsia="仿宋_GB2312" w:cs="Times New Roman"/>
                <w:kern w:val="0"/>
                <w:sz w:val="24"/>
                <w:szCs w:val="24"/>
                <w:lang w:val="en-US" w:eastAsia="zh-CN" w:bidi="ar"/>
              </w:rPr>
              <w:t>纠纷</w:t>
            </w:r>
            <w:r>
              <w:rPr>
                <w:rFonts w:hint="default" w:ascii="Times New Roman" w:hAnsi="Times New Roman" w:eastAsia="仿宋_GB2312" w:cs="Times New Roman"/>
                <w:kern w:val="0"/>
                <w:sz w:val="24"/>
                <w:szCs w:val="24"/>
                <w:lang w:val="en-US" w:eastAsia="zh-CN" w:bidi="ar"/>
              </w:rPr>
              <w:t>排查和调处</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防范和化解</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，重点</w:t>
            </w:r>
            <w:r>
              <w:rPr>
                <w:rFonts w:hint="eastAsia" w:eastAsia="仿宋_GB2312" w:cs="Times New Roman"/>
                <w:kern w:val="0"/>
                <w:sz w:val="24"/>
                <w:szCs w:val="24"/>
                <w:lang w:val="en-US" w:eastAsia="zh-CN" w:bidi="ar"/>
              </w:rPr>
              <w:t>关注</w:t>
            </w:r>
            <w:r>
              <w:rPr>
                <w:rFonts w:hint="default" w:ascii="Times New Roman" w:hAnsi="Times New Roman" w:eastAsia="仿宋_GB2312" w:cs="Times New Roman"/>
                <w:kern w:val="0"/>
                <w:sz w:val="24"/>
                <w:szCs w:val="24"/>
                <w:lang w:val="en-US" w:eastAsia="zh-CN" w:bidi="ar"/>
              </w:rPr>
              <w:t>和预防可能引发群体性或突发性事件的纠纷；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（4）开展劳动法律法规和规章宣传，提升用人单位和劳动者遵法守法意识。</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开展卫星地面接收设施管理工作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（2）负责对</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安装和使用卫星地面接收设施的行为进行处罚。</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（2）配合相关部门对非法生产、销售、安装、使用卫星地面接收设施进行拆除。</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开展物业监督管理工作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（1）研究制定物业管理相关政策措施；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（2）对物业服务企业实施分类监管，加强对物业服务质量</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（4）指导监督物业管理招投标活动；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（7）处理物业管理活动中的投诉、举报；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（9）对物业服务人及其从业人员开展信用评价管理。</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FF"/>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（3）完善物业管理纠纷调解、投诉、举报处理机制；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（4）指导和监督物业服务人履行法定的义务。</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29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开展行政执法监督工作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（2）拟定行政执法监督的有关制度；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（6）培训行政执法人员和行政执法监督人员。</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（2）整理行政执法案卷上交县级评审；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（3）积极做好行政执法评议工作；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行政执法人员、行政执法监督人员执法证和执法记录仪的使用和日常管理进行监督。</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开展适龄儿童、少年因身体状况延缓入学或者休学审批工作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（1）组织开展适龄儿童、少年因身体状况需要延缓入学</w:t>
            </w:r>
            <w:r>
              <w:rPr>
                <w:rFonts w:hint="eastAsia" w:eastAsia="仿宋_GB2312" w:cs="Times New Roman"/>
                <w:color w:val="auto"/>
                <w:kern w:val="0"/>
                <w:sz w:val="24"/>
                <w:szCs w:val="24"/>
                <w:lang w:val="en-US" w:eastAsia="zh-CN" w:bidi="ar"/>
              </w:rPr>
              <w:t>、休学</w:t>
            </w:r>
            <w:r>
              <w:rPr>
                <w:rFonts w:hint="default" w:ascii="Times New Roman" w:hAnsi="Times New Roman" w:eastAsia="仿宋_GB2312" w:cs="Times New Roman"/>
                <w:color w:val="auto"/>
                <w:kern w:val="0"/>
                <w:sz w:val="24"/>
                <w:szCs w:val="24"/>
                <w:lang w:val="en-US" w:eastAsia="zh-CN" w:bidi="ar"/>
              </w:rPr>
              <w:t>的情况调查；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（3）组织对有争议的延缓入学、休学申请进行评估，审批延缓入学、休学申请。</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（2）协助县级部门开展评估工作；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（3）配合做好审批工作。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开展油气长输管道保护相关工作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（1）协调处理本行政区域油气长输管道保护的重大问题；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（2）指导、监督有关单位履行油气长输管道保护义务；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（3）排除油气长输管道的重大外部安全隐患。</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（1）协调解决涉及</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管道保护和安全隐患整治的重大问题；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（2）开展油气长输管道周边</w:t>
            </w:r>
            <w:r>
              <w:rPr>
                <w:rFonts w:hint="eastAsia" w:eastAsia="仿宋_GB2312" w:cs="Times New Roman"/>
                <w:kern w:val="0"/>
                <w:sz w:val="24"/>
                <w:szCs w:val="24"/>
                <w:lang w:val="en-US" w:eastAsia="zh-CN" w:bidi="ar"/>
              </w:rPr>
              <w:t>环境</w:t>
            </w:r>
            <w:r>
              <w:rPr>
                <w:rFonts w:hint="default" w:ascii="Times New Roman" w:hAnsi="Times New Roman" w:eastAsia="仿宋_GB2312" w:cs="Times New Roman"/>
                <w:kern w:val="0"/>
                <w:sz w:val="24"/>
                <w:szCs w:val="24"/>
                <w:lang w:val="en-US" w:eastAsia="zh-CN" w:bidi="ar"/>
              </w:rPr>
              <w:t>综合治理</w:t>
            </w:r>
            <w:r>
              <w:rPr>
                <w:rFonts w:hint="eastAsia" w:eastAsia="仿宋_GB2312" w:cs="Times New Roman"/>
                <w:kern w:val="0"/>
                <w:sz w:val="24"/>
                <w:szCs w:val="24"/>
                <w:lang w:val="en-US" w:eastAsia="zh-CN" w:bidi="ar"/>
              </w:rPr>
              <w:t>，消除安全隐患</w:t>
            </w:r>
            <w:r>
              <w:rPr>
                <w:rFonts w:hint="default" w:ascii="Times New Roman" w:hAnsi="Times New Roman" w:eastAsia="仿宋_GB2312" w:cs="Times New Roman"/>
                <w:kern w:val="0"/>
                <w:sz w:val="24"/>
                <w:szCs w:val="24"/>
                <w:lang w:val="en-US" w:eastAsia="zh-CN" w:bidi="ar"/>
              </w:rPr>
              <w:t>。</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开展应急广播、广播电视设施的管理和维护工作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（2）保障广播电视节目的覆盖面，实施广电惠民服务工程。</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（1）落实应急广播</w:t>
            </w:r>
            <w:r>
              <w:rPr>
                <w:rFonts w:hint="eastAsia" w:eastAsia="仿宋_GB2312" w:cs="Times New Roman"/>
                <w:kern w:val="0"/>
                <w:sz w:val="24"/>
                <w:szCs w:val="24"/>
                <w:lang w:val="en-US" w:eastAsia="zh-CN" w:bidi="ar"/>
              </w:rPr>
              <w:t>设施</w:t>
            </w:r>
            <w:r>
              <w:rPr>
                <w:rFonts w:hint="default" w:ascii="Times New Roman" w:hAnsi="Times New Roman" w:eastAsia="仿宋_GB2312" w:cs="Times New Roman"/>
                <w:kern w:val="0"/>
                <w:sz w:val="24"/>
                <w:szCs w:val="24"/>
                <w:lang w:val="en-US" w:eastAsia="zh-CN" w:bidi="ar"/>
              </w:rPr>
              <w:t>管理和维护工作；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（2）管理各种文化体育广播电视设施和设备，提高使用效率和服务质量。</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敬老院运营管理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（1）建立健全敬老院各项管理制度并组织实施；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（2）编制敬老院运行经费预算并执行；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（3）统筹管理全县敬老院运营工作；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（5）做好辖区内敬老院工作人员培训和教育。</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（1）落实敬老院管理各项制度；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敬老院日常运营工作；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（3）对敬老院安全隐患进行排查，发现问题及时进行前期处置并上报县级主管部门。</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畜牧水产养殖兽医技术推广工作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（1）制定全县畜牧水产</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兽医技术推广规划与项目方案，确定推广重点技术与品种；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（3）及时发布畜牧水产养殖信息与技术指导意见。</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养殖户进行技术指导与服务，了解</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情况，解决实际技术问题；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（3）负责统计上报畜牧、水产养殖种质资源情况。</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五、社会保障事项类别（9项）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做好无障碍环境设施建设工作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残联，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残联：</w:t>
            </w:r>
            <w:r>
              <w:rPr>
                <w:rFonts w:hint="default" w:ascii="Times New Roman" w:hAnsi="Times New Roman" w:eastAsia="仿宋_GB2312" w:cs="Times New Roman"/>
                <w:kern w:val="0"/>
                <w:sz w:val="24"/>
                <w:szCs w:val="24"/>
                <w:lang w:val="en-US" w:eastAsia="zh-CN" w:bidi="ar"/>
              </w:rPr>
              <w:t>推进残疾人家庭无障碍设施改造。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（1）开展无障碍环境保护宣传；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（3）负责残疾人家庭无障碍设施改造申请初审；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（4）参与无障碍环境设施建设的评估和验收。</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抓好学前教育发展和管理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（1）负责指导幼儿园党建工作；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（2）负责制定学前教育发展规划；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（3）负责学前教育监管。</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（2）配合开展学前教育发展规划和监管工作；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（3）支持办好辖区各类幼儿园，在土地划拨等方面对幼儿园予以支持。</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开展慈善捐赠款物分配送达、信息统计等工作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（1）制定捐赠款物分配方案，确定分配比例与数量；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（4）制定慈善捐赠监督管理制度，明确监督内容、程序和责任追究机制。</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w:t>
            </w:r>
            <w:r>
              <w:rPr>
                <w:rFonts w:hint="eastAsia" w:eastAsia="仿宋_GB2312" w:cs="Times New Roman"/>
                <w:color w:val="auto"/>
                <w:kern w:val="0"/>
                <w:sz w:val="24"/>
                <w:szCs w:val="24"/>
                <w:highlight w:val="none"/>
                <w:shd w:val="clear"/>
                <w:lang w:val="en-US" w:eastAsia="zh-CN" w:bidi="ar"/>
              </w:rPr>
              <w:t>等</w:t>
            </w:r>
            <w:r>
              <w:rPr>
                <w:rFonts w:hint="default" w:ascii="Times New Roman" w:hAnsi="Times New Roman" w:eastAsia="仿宋_GB2312" w:cs="Times New Roman"/>
                <w:color w:val="auto"/>
                <w:kern w:val="0"/>
                <w:sz w:val="24"/>
                <w:szCs w:val="24"/>
                <w:highlight w:val="none"/>
                <w:shd w:val="clear"/>
                <w:lang w:val="en-US" w:eastAsia="zh-CN" w:bidi="ar"/>
              </w:rPr>
              <w:t>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w:t>
            </w:r>
            <w:r>
              <w:rPr>
                <w:rFonts w:hint="eastAsia" w:ascii="Times New Roman" w:hAnsi="Times New Roman" w:eastAsia="仿宋_GB2312" w:cs="Times New Roman"/>
                <w:color w:val="auto"/>
                <w:kern w:val="0"/>
                <w:sz w:val="24"/>
                <w:szCs w:val="24"/>
                <w:highlight w:val="none"/>
                <w:shd w:val="clear"/>
                <w:lang w:val="en-US" w:eastAsia="zh-CN" w:bidi="ar"/>
              </w:rPr>
              <w:t>本乡</w:t>
            </w:r>
            <w:r>
              <w:rPr>
                <w:rFonts w:hint="default" w:ascii="Times New Roman" w:hAnsi="Times New Roman" w:eastAsia="仿宋_GB2312" w:cs="Times New Roman"/>
                <w:color w:val="auto"/>
                <w:kern w:val="0"/>
                <w:sz w:val="24"/>
                <w:szCs w:val="24"/>
                <w:highlight w:val="none"/>
                <w:shd w:val="clear"/>
                <w:lang w:val="en-US" w:eastAsia="zh-CN" w:bidi="ar"/>
              </w:rPr>
              <w:t>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w:t>
            </w:r>
            <w:r>
              <w:rPr>
                <w:rFonts w:hint="eastAsia" w:ascii="Times New Roman" w:hAnsi="Times New Roman" w:eastAsia="仿宋_GB2312" w:cs="Times New Roman"/>
                <w:color w:val="auto"/>
                <w:kern w:val="0"/>
                <w:sz w:val="24"/>
                <w:szCs w:val="24"/>
                <w:highlight w:val="none"/>
                <w:shd w:val="clear"/>
                <w:lang w:val="en-US" w:eastAsia="zh-CN" w:bidi="ar"/>
              </w:rPr>
              <w:t>乡</w:t>
            </w:r>
            <w:r>
              <w:rPr>
                <w:rFonts w:hint="default" w:ascii="Times New Roman" w:hAnsi="Times New Roman" w:eastAsia="仿宋_GB2312" w:cs="Times New Roman"/>
                <w:color w:val="auto"/>
                <w:kern w:val="0"/>
                <w:sz w:val="24"/>
                <w:szCs w:val="24"/>
                <w:highlight w:val="none"/>
                <w:shd w:val="clear"/>
                <w:lang w:val="en-US" w:eastAsia="zh-CN" w:bidi="ar"/>
              </w:rPr>
              <w:t>、村（社区）广泛宣传慈善捐赠的意义和政策，提高群众对慈善事业的认知度和参与度。</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开展追回违规领取救助金工作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（1）负责追回</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（2）对违法违规人员进行批评教育与警告</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达到处罚条件</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，依法给予处罚，构成违反治安管理行为的，移交公安部门。</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（1）开展对</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最低生活保障金及物资等</w:t>
            </w:r>
            <w:r>
              <w:rPr>
                <w:rFonts w:hint="eastAsia" w:eastAsia="仿宋_GB2312" w:cs="Times New Roman"/>
                <w:kern w:val="0"/>
                <w:sz w:val="24"/>
                <w:szCs w:val="24"/>
                <w:lang w:val="en-US" w:eastAsia="zh-CN" w:bidi="ar"/>
              </w:rPr>
              <w:t>违法违规</w:t>
            </w:r>
            <w:r>
              <w:rPr>
                <w:rFonts w:hint="default" w:ascii="Times New Roman" w:hAnsi="Times New Roman" w:eastAsia="仿宋_GB2312" w:cs="Times New Roman"/>
                <w:kern w:val="0"/>
                <w:sz w:val="24"/>
                <w:szCs w:val="24"/>
                <w:lang w:val="en-US" w:eastAsia="zh-CN" w:bidi="ar"/>
              </w:rPr>
              <w:t>人员的信息核实；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（2）配合开展追回工作。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39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推进特殊困难老年人家庭适老化改造工作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（2）对乡镇报送的材料进行审核；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（6）积极向老年人家庭宣传适老化改造工作。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（1）做好宣传、排查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配合入户开展相关工作；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（3）做好回访工作。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做好被征地农民参加基本养老保险工作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征地拆迁和房屋征收补偿中心</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财政局：</w:t>
            </w:r>
            <w:r>
              <w:rPr>
                <w:rFonts w:hint="eastAsia" w:ascii="仿宋_GB2312" w:hAnsi="仿宋_GB2312" w:eastAsia="仿宋_GB2312" w:cs="仿宋_GB2312"/>
                <w:kern w:val="0"/>
                <w:sz w:val="24"/>
                <w:szCs w:val="24"/>
                <w:lang w:val="en-US" w:eastAsia="zh-CN" w:bidi="ar"/>
              </w:rPr>
              <w:t>负责落实被征地农民养老保险补贴资金，加强资金监管，统筹被征地农民社会保障工作经费。</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人力资源社会保障局：</w:t>
            </w:r>
            <w:r>
              <w:rPr>
                <w:rFonts w:hint="eastAsia" w:ascii="仿宋_GB2312" w:hAnsi="仿宋_GB2312" w:eastAsia="仿宋_GB2312" w:cs="仿宋_GB2312"/>
                <w:b w:val="0"/>
                <w:bCs w:val="0"/>
                <w:kern w:val="0"/>
                <w:sz w:val="24"/>
                <w:szCs w:val="24"/>
                <w:lang w:val="en-US" w:eastAsia="zh-CN" w:bidi="ar"/>
              </w:rPr>
              <w:t>负责</w:t>
            </w:r>
            <w:r>
              <w:rPr>
                <w:rFonts w:hint="eastAsia" w:ascii="仿宋_GB2312" w:hAnsi="仿宋_GB2312" w:eastAsia="仿宋_GB2312" w:cs="仿宋_GB2312"/>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自然资源和规划局：</w:t>
            </w:r>
            <w:r>
              <w:rPr>
                <w:rFonts w:hint="eastAsia" w:ascii="仿宋_GB2312" w:hAnsi="仿宋_GB2312" w:eastAsia="仿宋_GB2312" w:cs="仿宋_GB2312"/>
                <w:kern w:val="0"/>
                <w:sz w:val="24"/>
                <w:szCs w:val="24"/>
                <w:lang w:val="en-US" w:eastAsia="zh-CN" w:bidi="ar"/>
              </w:rPr>
              <w:t>负责土地征收的合法性、被征地农民失地面积审核。</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农业农村局：</w:t>
            </w:r>
            <w:r>
              <w:rPr>
                <w:rFonts w:hint="eastAsia" w:ascii="仿宋_GB2312" w:hAnsi="仿宋_GB2312" w:eastAsia="仿宋_GB2312" w:cs="仿宋_GB2312"/>
                <w:kern w:val="0"/>
                <w:sz w:val="24"/>
                <w:szCs w:val="24"/>
                <w:lang w:val="en-US" w:eastAsia="zh-CN" w:bidi="ar"/>
              </w:rPr>
              <w:t>负责被征地农民家庭承包土地耕地面积界定、核实，以及具有农村集体土地承包权人员资格核实。</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征地拆迁和房屋征收补偿中心：</w:t>
            </w:r>
            <w:r>
              <w:rPr>
                <w:rFonts w:hint="eastAsia" w:ascii="仿宋_GB2312" w:hAnsi="仿宋_GB2312" w:eastAsia="仿宋_GB2312" w:cs="仿宋_GB2312"/>
                <w:kern w:val="0"/>
                <w:sz w:val="24"/>
                <w:szCs w:val="24"/>
                <w:lang w:val="en-US" w:eastAsia="zh-CN" w:bidi="ar"/>
              </w:rPr>
              <w:t>负责组织村（居）民委员会开展被征地农民基本信息采集，提供符合被征地农民养老保险人员名单等相关材料。</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（1）负责被征地农民信息收集、汇总、公示、上报；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（2）负责政策宣传。</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落实惠农财政补贴审批发放</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（1）负责按规定标准分配、审核拨付资金；（2）负责惠</w:t>
            </w:r>
            <w:r>
              <w:rPr>
                <w:rFonts w:hint="eastAsia" w:ascii="仿宋_GB2312" w:hAnsi="仿宋_GB2312" w:eastAsia="仿宋_GB2312" w:cs="仿宋_GB2312"/>
                <w:kern w:val="0"/>
                <w:sz w:val="24"/>
                <w:szCs w:val="24"/>
                <w:lang w:val="en-US" w:eastAsia="zh-CN" w:bidi="ar"/>
              </w:rPr>
              <w:t>农惠民“一卡通”系统管理维护。</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（1）开展惠农补贴发放等工作；（2）组织核实资金支持对象的资格条件，督促检查工作任务完成情况。</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（2）组织补贴申报、审核、公示、汇总上报；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（3）配合做好联合审核（包括现场抽核）、批复公告、资金发放等工作。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农村特困人员供养对象集中供养</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（2）符合条件的组织集中供养；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（1）负责排查农村特困人员</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其供养申请</w:t>
            </w:r>
            <w:r>
              <w:rPr>
                <w:rFonts w:hint="default" w:ascii="Times New Roman" w:hAnsi="Times New Roman" w:eastAsia="仿宋_GB2312" w:cs="Times New Roman"/>
                <w:kern w:val="0"/>
                <w:sz w:val="24"/>
                <w:szCs w:val="24"/>
                <w:lang w:val="en-US" w:eastAsia="zh-CN" w:bidi="ar"/>
              </w:rPr>
              <w:t>和</w:t>
            </w:r>
            <w:r>
              <w:rPr>
                <w:rFonts w:hint="eastAsia" w:eastAsia="仿宋_GB2312" w:cs="Times New Roman"/>
                <w:kern w:val="0"/>
                <w:sz w:val="24"/>
                <w:szCs w:val="24"/>
                <w:lang w:val="en-US" w:eastAsia="zh-CN" w:bidi="ar"/>
              </w:rPr>
              <w:t>材料</w:t>
            </w:r>
            <w:r>
              <w:rPr>
                <w:rFonts w:hint="default" w:ascii="Times New Roman" w:hAnsi="Times New Roman" w:eastAsia="仿宋_GB2312" w:cs="Times New Roman"/>
                <w:kern w:val="0"/>
                <w:sz w:val="24"/>
                <w:szCs w:val="24"/>
                <w:lang w:val="en-US" w:eastAsia="zh-CN" w:bidi="ar"/>
              </w:rPr>
              <w:t>初审工作；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向上级部门</w:t>
            </w:r>
            <w:r>
              <w:rPr>
                <w:rFonts w:hint="default" w:ascii="Times New Roman" w:hAnsi="Times New Roman" w:eastAsia="仿宋_GB2312" w:cs="Times New Roman"/>
                <w:kern w:val="0"/>
                <w:sz w:val="24"/>
                <w:szCs w:val="24"/>
                <w:lang w:val="en-US" w:eastAsia="zh-CN" w:bidi="ar"/>
              </w:rPr>
              <w:t>报送农村特困人员</w:t>
            </w:r>
            <w:r>
              <w:rPr>
                <w:rFonts w:hint="eastAsia" w:eastAsia="仿宋_GB2312" w:cs="Times New Roman"/>
                <w:kern w:val="0"/>
                <w:sz w:val="24"/>
                <w:szCs w:val="24"/>
                <w:lang w:val="en-US" w:eastAsia="zh-CN" w:bidi="ar"/>
              </w:rPr>
              <w:t>供养</w:t>
            </w:r>
            <w:r>
              <w:rPr>
                <w:rFonts w:hint="default" w:ascii="Times New Roman" w:hAnsi="Times New Roman" w:eastAsia="仿宋_GB2312" w:cs="Times New Roman"/>
                <w:kern w:val="0"/>
                <w:sz w:val="24"/>
                <w:szCs w:val="24"/>
                <w:lang w:val="en-US" w:eastAsia="zh-CN" w:bidi="ar"/>
              </w:rPr>
              <w:t>申请材料；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（3）协助开展入户核查等工作。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开展水库移民后期扶持工作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（1）制定工作方案，规划</w:t>
            </w:r>
            <w:r>
              <w:rPr>
                <w:rFonts w:hint="eastAsia" w:eastAsia="仿宋_GB2312" w:cs="Times New Roman"/>
                <w:kern w:val="0"/>
                <w:sz w:val="24"/>
                <w:szCs w:val="24"/>
                <w:lang w:val="en-US" w:eastAsia="zh-CN" w:bidi="ar"/>
              </w:rPr>
              <w:t>水库</w:t>
            </w:r>
            <w:r>
              <w:rPr>
                <w:rFonts w:hint="default" w:ascii="Times New Roman" w:hAnsi="Times New Roman" w:eastAsia="仿宋_GB2312" w:cs="Times New Roman"/>
                <w:kern w:val="0"/>
                <w:sz w:val="24"/>
                <w:szCs w:val="24"/>
                <w:lang w:val="en-US" w:eastAsia="zh-CN" w:bidi="ar"/>
              </w:rPr>
              <w:t>移民项目建设；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（2）对村民小组提出的、并经</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镇人民政府审核的后期扶持方式进行审查，报县人民政府审批，并将审批结果报上级移民管理机构备案；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（3）发放移民补贴，开展移民项目建设。</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（1）建立</w:t>
            </w:r>
            <w:r>
              <w:rPr>
                <w:rFonts w:hint="eastAsia" w:ascii="Times New Roman" w:hAnsi="Times New Roman" w:eastAsia="仿宋_GB2312" w:cs="Times New Roman"/>
                <w:kern w:val="0"/>
                <w:sz w:val="24"/>
                <w:szCs w:val="24"/>
                <w:lang w:val="en-US" w:eastAsia="zh-CN" w:bidi="ar"/>
              </w:rPr>
              <w:t>本乡</w:t>
            </w:r>
            <w:r>
              <w:rPr>
                <w:rFonts w:hint="eastAsia" w:eastAsia="仿宋_GB2312" w:cs="Times New Roman"/>
                <w:kern w:val="0"/>
                <w:sz w:val="24"/>
                <w:szCs w:val="24"/>
                <w:lang w:val="en-US" w:eastAsia="zh-CN" w:bidi="ar"/>
              </w:rPr>
              <w:t>水库移民</w:t>
            </w:r>
            <w:r>
              <w:rPr>
                <w:rFonts w:hint="default" w:ascii="Times New Roman" w:hAnsi="Times New Roman" w:eastAsia="仿宋_GB2312" w:cs="Times New Roman"/>
                <w:kern w:val="0"/>
                <w:sz w:val="24"/>
                <w:szCs w:val="24"/>
                <w:lang w:val="en-US" w:eastAsia="zh-CN" w:bidi="ar"/>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（2）对村民小组提出的后期扶持方式进行审核；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（5）负责组织水库移民对象参加免费技能培训工作。</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六、自然资源事项类别（5项）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开展土地综合整治及后期管护工作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eastAsia" w:eastAsia="仿宋_GB2312" w:cs="Times New Roman"/>
                <w:kern w:val="0"/>
                <w:sz w:val="24"/>
                <w:szCs w:val="24"/>
                <w:lang w:val="en-US" w:eastAsia="zh-CN" w:bidi="ar"/>
              </w:rPr>
              <w:t>（1）</w:t>
            </w:r>
            <w:r>
              <w:rPr>
                <w:rFonts w:hint="default" w:ascii="Times New Roman" w:hAnsi="Times New Roman" w:eastAsia="仿宋_GB2312" w:cs="Times New Roman"/>
                <w:kern w:val="0"/>
                <w:sz w:val="24"/>
                <w:szCs w:val="24"/>
                <w:lang w:val="en-US" w:eastAsia="zh-CN" w:bidi="ar"/>
              </w:rPr>
              <w:t>制定土地综合整治实施方案并组织</w:t>
            </w:r>
            <w:r>
              <w:rPr>
                <w:rFonts w:hint="eastAsia" w:eastAsia="仿宋_GB2312" w:cs="Times New Roman"/>
                <w:kern w:val="0"/>
                <w:sz w:val="24"/>
                <w:szCs w:val="24"/>
                <w:lang w:val="en-US" w:eastAsia="zh-CN" w:bidi="ar"/>
              </w:rPr>
              <w:t>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（2）开展日常管理维护；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（3）提升土地综合整治项目使用效力；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（5）协调施工方、项目业主加快项目施工进度、拨款</w:t>
            </w:r>
            <w:r>
              <w:rPr>
                <w:rFonts w:hint="eastAsia" w:eastAsia="仿宋_GB2312" w:cs="Times New Roman"/>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480" w:firstLineChars="200"/>
              <w:jc w:val="left"/>
              <w:textAlignment w:val="center"/>
              <w:rPr>
                <w:rFonts w:hint="default" w:ascii="Times New Roman" w:hAnsi="Times New Roman" w:eastAsia="仿宋_GB2312" w:cs="Times New Roman"/>
                <w:b/>
                <w:bCs/>
                <w:kern w:val="2"/>
                <w:sz w:val="24"/>
                <w:szCs w:val="24"/>
                <w:lang w:val="en-US" w:eastAsia="zh-CN" w:bidi="ar-SA"/>
              </w:rPr>
            </w:pPr>
            <w:r>
              <w:rPr>
                <w:rFonts w:hint="eastAsia" w:eastAsia="仿宋_GB2312" w:cs="Times New Roman"/>
                <w:kern w:val="0"/>
                <w:sz w:val="24"/>
                <w:szCs w:val="24"/>
                <w:lang w:val="en-US" w:eastAsia="zh-CN" w:bidi="ar"/>
              </w:rPr>
              <w:t>（6）</w:t>
            </w:r>
            <w:r>
              <w:rPr>
                <w:rFonts w:hint="default" w:ascii="Times New Roman" w:hAnsi="Times New Roman" w:eastAsia="仿宋_GB2312" w:cs="Times New Roman"/>
                <w:kern w:val="0"/>
                <w:sz w:val="24"/>
                <w:szCs w:val="24"/>
                <w:lang w:val="en-US" w:eastAsia="zh-CN" w:bidi="ar"/>
              </w:rPr>
              <w:t>土地综合整治</w:t>
            </w:r>
            <w:r>
              <w:rPr>
                <w:rFonts w:hint="eastAsia" w:eastAsia="仿宋_GB2312" w:cs="Times New Roman"/>
                <w:kern w:val="0"/>
                <w:sz w:val="24"/>
                <w:szCs w:val="24"/>
                <w:lang w:val="en-US" w:eastAsia="zh-CN" w:bidi="ar"/>
              </w:rPr>
              <w:t>项目建立</w:t>
            </w:r>
            <w:r>
              <w:rPr>
                <w:rFonts w:hint="default" w:ascii="Times New Roman" w:hAnsi="Times New Roman" w:eastAsia="仿宋_GB2312" w:cs="Times New Roman"/>
                <w:kern w:val="0"/>
                <w:sz w:val="24"/>
                <w:szCs w:val="24"/>
                <w:lang w:val="en-US" w:eastAsia="zh-CN" w:bidi="ar"/>
              </w:rPr>
              <w:t>后期</w:t>
            </w:r>
            <w:r>
              <w:rPr>
                <w:rFonts w:hint="eastAsia" w:eastAsia="仿宋_GB2312" w:cs="Times New Roman"/>
                <w:kern w:val="0"/>
                <w:sz w:val="24"/>
                <w:szCs w:val="24"/>
                <w:lang w:val="en-US" w:eastAsia="zh-CN" w:bidi="ar"/>
              </w:rPr>
              <w:t>长效监管制度，定期开展检查工作并做好管护工作。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（1）做好群众动员工作；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（3）存在问题上报县自然资源和规划局，配合做好后期管护。</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开展矿产资源保护和监管工作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（3）负责上级自然资源部门委托的普通建筑材料用砂石土采矿权出让、登记。</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（1）对矿产资源开发活动开展日常巡查；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配合</w:t>
            </w:r>
            <w:r>
              <w:rPr>
                <w:rFonts w:hint="default" w:ascii="Times New Roman" w:hAnsi="Times New Roman" w:eastAsia="仿宋_GB2312" w:cs="Times New Roman"/>
                <w:kern w:val="0"/>
                <w:sz w:val="24"/>
                <w:szCs w:val="24"/>
                <w:lang w:val="en-US" w:eastAsia="zh-CN" w:bidi="ar"/>
              </w:rPr>
              <w:t>对发现和收到的违法线索进行初步核实、劝告制止及上报；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（3）协助采矿权出让前期相关工作。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开展水利工程建设管理和运行维护工作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（4）开展水利工程检查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排查、运行维护，水利工程项目后期运行管理指导监督等工作；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（5）做好水利工程质量和安全监督。</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（4）做好水库的降等与报废备案；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（5）做好政府投资</w:t>
            </w:r>
            <w:r>
              <w:rPr>
                <w:rFonts w:hint="eastAsia" w:eastAsia="仿宋_GB2312" w:cs="Times New Roman"/>
                <w:kern w:val="0"/>
                <w:sz w:val="24"/>
                <w:szCs w:val="24"/>
                <w:lang w:val="en-US" w:eastAsia="zh-CN" w:bidi="ar"/>
              </w:rPr>
              <w:t>水利</w:t>
            </w:r>
            <w:r>
              <w:rPr>
                <w:rFonts w:hint="default" w:ascii="Times New Roman" w:hAnsi="Times New Roman" w:eastAsia="仿宋_GB2312" w:cs="Times New Roman"/>
                <w:kern w:val="0"/>
                <w:sz w:val="24"/>
                <w:szCs w:val="24"/>
                <w:lang w:val="en-US" w:eastAsia="zh-CN" w:bidi="ar"/>
              </w:rPr>
              <w:t>建设项目阶段验收和竣工验收工作；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（6）做好水利工程质量和安全巡查上报、安全管护等工作。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建设项目占用林地审批管理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（1）受理、审核建设项目占用林地使用申请；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（4）对违法使用林地行为进行处置。</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（1）初审、上报林地使用申请；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（2）做好使用林地监管、巡查工作，发现违法使用林地时及时制止并上报。</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开展国土调查工作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 xml:space="preserve">  （1）</w:t>
            </w:r>
            <w:r>
              <w:rPr>
                <w:rFonts w:hint="default" w:ascii="Times New Roman" w:hAnsi="Times New Roman" w:eastAsia="仿宋_GB2312" w:cs="Times New Roman"/>
                <w:kern w:val="0"/>
                <w:sz w:val="24"/>
                <w:szCs w:val="24"/>
                <w:lang w:val="en-US" w:eastAsia="zh-CN" w:bidi="ar"/>
              </w:rPr>
              <w:t>制定土地调查方案，明确工作要求</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default" w:ascii="Times New Roman" w:hAnsi="Times New Roman" w:eastAsia="仿宋_GB2312" w:cs="Times New Roman"/>
                <w:color w:val="auto"/>
                <w:kern w:val="0"/>
                <w:sz w:val="24"/>
                <w:szCs w:val="24"/>
                <w:lang w:val="en-US" w:eastAsia="zh-CN" w:bidi="ar"/>
              </w:rPr>
              <w:t>开展</w:t>
            </w:r>
            <w:r>
              <w:rPr>
                <w:rFonts w:hint="eastAsia" w:eastAsia="仿宋_GB2312" w:cs="Times New Roman"/>
                <w:color w:val="auto"/>
                <w:kern w:val="0"/>
                <w:sz w:val="24"/>
                <w:szCs w:val="24"/>
                <w:lang w:val="en-US" w:eastAsia="zh-CN" w:bidi="ar"/>
              </w:rPr>
              <w:t>土地</w:t>
            </w:r>
            <w:r>
              <w:rPr>
                <w:rFonts w:hint="default" w:ascii="Times New Roman" w:hAnsi="Times New Roman" w:eastAsia="仿宋_GB2312" w:cs="Times New Roman"/>
                <w:color w:val="auto"/>
                <w:kern w:val="0"/>
                <w:sz w:val="24"/>
                <w:szCs w:val="24"/>
                <w:lang w:val="en-US" w:eastAsia="zh-CN" w:bidi="ar"/>
              </w:rPr>
              <w:t>基础调查、专项调查和监测等工作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（3）开展业务培训，指导各</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镇开展土地调查工作；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（4）整理汇总国土调查结果，并负责调查结果的监督管理和信息发布。</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（1）开展国土调查宣传工作，动员群众参与；</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（3）协助现</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场调查。</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七、生态环保事项类别（8项）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49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开展古树名木保护管理工作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自然资源和规划局、综合行政执法局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对自然资源和规划局移交的破坏古树名木行为案件依法进行处罚。</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（2）对规定养护范围内的古树名木进行养护；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（3）推广应用古树名木保护科研成果，宣传普及保护知识。    </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开展野生动植物保护工作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（1）组织开展野生动植物保护法律法规宣传工作；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（4）组织开展野生动植物救助工作。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（1）向辖区群众发放宣传资料，普及野生动</w:t>
            </w:r>
            <w:r>
              <w:rPr>
                <w:rFonts w:hint="eastAsia" w:eastAsia="仿宋_GB2312" w:cs="Times New Roman"/>
                <w:kern w:val="0"/>
                <w:sz w:val="24"/>
                <w:szCs w:val="24"/>
                <w:lang w:val="en-US" w:eastAsia="zh-CN" w:bidi="ar"/>
              </w:rPr>
              <w:t>植</w:t>
            </w:r>
            <w:r>
              <w:rPr>
                <w:rFonts w:hint="default" w:ascii="Times New Roman" w:hAnsi="Times New Roman" w:eastAsia="仿宋_GB2312" w:cs="Times New Roman"/>
                <w:kern w:val="0"/>
                <w:sz w:val="24"/>
                <w:szCs w:val="24"/>
                <w:lang w:val="en-US" w:eastAsia="zh-CN" w:bidi="ar"/>
              </w:rPr>
              <w:t>物保护知识；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（2）组织相关人员参加法律法规和专业知识培训；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（3）组织开展日常巡查，发现捕猎、偷盗野生动植物</w:t>
            </w:r>
            <w:r>
              <w:rPr>
                <w:rFonts w:hint="eastAsia" w:eastAsia="仿宋_GB2312" w:cs="Times New Roman"/>
                <w:kern w:val="0"/>
                <w:sz w:val="24"/>
                <w:szCs w:val="24"/>
                <w:lang w:val="en-US" w:eastAsia="zh-CN" w:bidi="ar"/>
              </w:rPr>
              <w:t>行为的</w:t>
            </w:r>
            <w:r>
              <w:rPr>
                <w:rFonts w:hint="default" w:ascii="Times New Roman" w:hAnsi="Times New Roman" w:eastAsia="仿宋_GB2312" w:cs="Times New Roman"/>
                <w:kern w:val="0"/>
                <w:sz w:val="24"/>
                <w:szCs w:val="24"/>
                <w:lang w:val="en-US" w:eastAsia="zh-CN" w:bidi="ar"/>
              </w:rPr>
              <w:t>及时劝阻并上报行业主管部门；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（4）协助有关部门开展野生动物收容救护。</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防治农作物病虫害</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（1）负责农业植物保护事务性和技术性工作，农作物病虫害防治方案</w:t>
            </w:r>
            <w:r>
              <w:rPr>
                <w:rFonts w:hint="eastAsia" w:eastAsia="仿宋_GB2312" w:cs="Times New Roman"/>
                <w:kern w:val="0"/>
                <w:sz w:val="24"/>
                <w:szCs w:val="24"/>
                <w:lang w:val="en-US" w:eastAsia="zh-CN" w:bidi="ar"/>
              </w:rPr>
              <w:t>制定</w:t>
            </w:r>
            <w:r>
              <w:rPr>
                <w:rFonts w:hint="default" w:ascii="Times New Roman" w:hAnsi="Times New Roman" w:eastAsia="仿宋_GB2312" w:cs="Times New Roman"/>
                <w:kern w:val="0"/>
                <w:sz w:val="24"/>
                <w:szCs w:val="24"/>
                <w:lang w:val="en-US" w:eastAsia="zh-CN" w:bidi="ar"/>
              </w:rPr>
              <w:t>、应急管理、综合防控技术示范推广等；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（3）负责农药安全使用，农业新技术的引进、试验、示范、推广及培训等</w:t>
            </w:r>
            <w:r>
              <w:rPr>
                <w:rFonts w:hint="eastAsia" w:eastAsia="仿宋_GB2312" w:cs="Times New Roman"/>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kern w:val="2"/>
                <w:sz w:val="24"/>
                <w:szCs w:val="24"/>
                <w:lang w:val="en-US" w:eastAsia="zh-CN" w:bidi="ar-SA"/>
              </w:rPr>
            </w:pPr>
            <w:r>
              <w:rPr>
                <w:rFonts w:hint="eastAsia" w:eastAsia="仿宋_GB2312" w:cs="Times New Roman"/>
                <w:kern w:val="0"/>
                <w:sz w:val="24"/>
                <w:szCs w:val="24"/>
                <w:lang w:val="en-US" w:eastAsia="zh-CN" w:bidi="ar"/>
              </w:rPr>
              <w:t>（4）组织</w:t>
            </w:r>
            <w:r>
              <w:rPr>
                <w:rFonts w:hint="default" w:ascii="Times New Roman" w:hAnsi="Times New Roman" w:eastAsia="仿宋_GB2312" w:cs="Times New Roman"/>
                <w:kern w:val="0"/>
                <w:sz w:val="24"/>
                <w:szCs w:val="24"/>
                <w:lang w:val="en-US" w:eastAsia="zh-CN" w:bidi="ar"/>
              </w:rPr>
              <w:t>实施重大农作物病虫害的扑灭和预防控制</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w:t>
            </w:r>
            <w:r>
              <w:rPr>
                <w:rFonts w:hint="eastAsia" w:eastAsia="仿宋_GB2312" w:cs="Times New Roman"/>
                <w:kern w:val="0"/>
                <w:sz w:val="24"/>
                <w:szCs w:val="24"/>
                <w:lang w:val="en-US" w:eastAsia="zh-CN" w:bidi="ar"/>
              </w:rPr>
              <w:t>做好</w:t>
            </w:r>
            <w:r>
              <w:rPr>
                <w:rFonts w:hint="default" w:ascii="Times New Roman" w:hAnsi="Times New Roman" w:eastAsia="仿宋_GB2312" w:cs="Times New Roman"/>
                <w:kern w:val="0"/>
                <w:sz w:val="24"/>
                <w:szCs w:val="24"/>
                <w:lang w:val="en-US" w:eastAsia="zh-CN" w:bidi="ar"/>
              </w:rPr>
              <w:t>重大农作物病虫害的扑灭和预防控制工作。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开展水土保持工作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（1）开展水土保持宣传工作；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（4）开展本行政区域内水土保持工作。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（1）协助开展水土保持宣传工作；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做好畜禽养殖污染防治工作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（1）负责畜禽养殖污染防治的统一监督管理；（2）对违反畜禽养殖规定行为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跟踪整改。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（1）负责日常巡查；（2）负责畜禽养殖废弃物综合利用的指导和服务；（3）负责畜禽养殖循环经济工作的组织协调。</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（1）负责畜禽养殖污染防治法律法规宣传；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（2）发现畜禽养殖环境污染行为的，及时制止和报告。</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开展水污染防治工作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（1）负责水资源保护；（2）开展水污染问题整改；（3）明确河长工作职责，建立河长制相关制度</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推进河长制各项工作任务落实；（4）</w:t>
            </w:r>
            <w:r>
              <w:rPr>
                <w:rFonts w:hint="eastAsia" w:eastAsia="仿宋_GB2312" w:cs="Times New Roman"/>
                <w:kern w:val="0"/>
                <w:sz w:val="24"/>
                <w:szCs w:val="24"/>
                <w:lang w:val="en-US" w:eastAsia="zh-CN" w:bidi="ar"/>
              </w:rPr>
              <w:t>在</w:t>
            </w:r>
            <w:r>
              <w:rPr>
                <w:rFonts w:hint="default" w:ascii="Times New Roman" w:hAnsi="Times New Roman" w:eastAsia="仿宋_GB2312" w:cs="Times New Roman"/>
                <w:kern w:val="0"/>
                <w:sz w:val="24"/>
                <w:szCs w:val="24"/>
                <w:lang w:val="en-US" w:eastAsia="zh-CN" w:bidi="ar"/>
              </w:rPr>
              <w:t>饮用水水源保护区或者保护范围的边界设立明确的地理界标、护栏围网和明显的警示标志、宣传标语。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（2）开展非专业性排查，发现疑似水污染问题及时劝阻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（3）及时上报涉嫌水污染违法情况。</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开展噪声污染防治工作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噪声污染防治宣传教育，对工业噪声污染防治实施监督管理。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对交通运输部门许可的道路工程建设单位造成的噪声污染的违法违规行为，依法予以查处。</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（1）开展噪声污染防治宣传教育；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（2）统筹网格监管力量，开展日常巡查，发现或收到辖区内群众举报噪声扰民</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问题及时劝告制止并上报。</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做好固体废物污染防治工作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（1）负责制定固体废物污染防治宣传方案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（3）对固体废物污染环境工作实施统一监督管理，并对违法行为依法进行立案查处。</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（1）开展固体废物污染防治宣传工作；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（3）开展非专业性巡查，发现固体废物污染环境行为及时劝阻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（4）及时上报涉嫌固体废物污染违法情况。</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八、</w:t>
            </w:r>
            <w:r>
              <w:rPr>
                <w:rFonts w:hint="default" w:ascii="黑体" w:hAnsi="黑体" w:eastAsia="黑体" w:cs="黑体"/>
                <w:color w:val="auto"/>
                <w:kern w:val="0"/>
                <w:sz w:val="24"/>
                <w:szCs w:val="24"/>
                <w:lang w:val="en-US" w:eastAsia="zh-CN" w:bidi="ar"/>
              </w:rPr>
              <w:t>城乡建设</w:t>
            </w:r>
            <w:r>
              <w:rPr>
                <w:rFonts w:hint="eastAsia" w:ascii="黑体" w:hAnsi="黑体" w:eastAsia="黑体" w:cs="黑体"/>
                <w:color w:val="auto"/>
                <w:kern w:val="0"/>
                <w:sz w:val="24"/>
                <w:szCs w:val="24"/>
                <w:lang w:val="en-US" w:eastAsia="zh-CN" w:bidi="ar"/>
              </w:rPr>
              <w:t>事项类别（11项）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开展自建房安全管理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（1）负责常态化开展自建房安全隐患排查；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（3）负责组织开展自建房安全专项整治工作；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（4）负责建设城镇、农村房屋管理信息平台，推进信息共享，建立健全全链条监管机制。</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（2）负责房屋管理信息平台录入工作；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（3）协助开展自建房安全整治销号。</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开展农村危房改造工作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负责安排农村危房改造补助资金，加强资金使用监管。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（1）开展农村危房</w:t>
            </w:r>
            <w:r>
              <w:rPr>
                <w:rFonts w:hint="eastAsia" w:eastAsia="仿宋_GB2312" w:cs="Times New Roman"/>
                <w:kern w:val="0"/>
                <w:sz w:val="24"/>
                <w:szCs w:val="24"/>
                <w:lang w:val="en-US" w:eastAsia="zh-CN" w:bidi="ar"/>
              </w:rPr>
              <w:t>改造</w:t>
            </w:r>
            <w:r>
              <w:rPr>
                <w:rFonts w:hint="default" w:ascii="Times New Roman" w:hAnsi="Times New Roman" w:eastAsia="仿宋_GB2312" w:cs="Times New Roman"/>
                <w:kern w:val="0"/>
                <w:sz w:val="24"/>
                <w:szCs w:val="24"/>
                <w:lang w:val="en-US" w:eastAsia="zh-CN" w:bidi="ar"/>
              </w:rPr>
              <w:t>政策宣传、做好危房排查；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（2）负责农村危房改造项目申请初审；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（3）指导监督农村危房改造项目建设；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（4）参与农村危房改造项目验收。</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59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办理农用地转用审批</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（2）受理群众举报和投诉，制止和处置涉及农用地转用的各类违法违规行为，</w:t>
            </w:r>
            <w:r>
              <w:rPr>
                <w:rFonts w:hint="eastAsia" w:eastAsia="仿宋_GB2312" w:cs="Times New Roman"/>
                <w:kern w:val="0"/>
                <w:sz w:val="24"/>
                <w:szCs w:val="24"/>
                <w:lang w:val="en-US" w:eastAsia="zh-CN" w:bidi="ar"/>
              </w:rPr>
              <w:t>制</w:t>
            </w:r>
            <w:r>
              <w:rPr>
                <w:rFonts w:hint="default" w:ascii="Times New Roman" w:hAnsi="Times New Roman" w:eastAsia="仿宋_GB2312" w:cs="Times New Roman"/>
                <w:kern w:val="0"/>
                <w:sz w:val="24"/>
                <w:szCs w:val="24"/>
                <w:lang w:val="en-US" w:eastAsia="zh-CN" w:bidi="ar"/>
              </w:rPr>
              <w:t xml:space="preserve">止违法用地行为；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（3）负责违法用地、违法建设等行为的执法工作；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（4）负责农用地转用占用林地情况审核，出具审核意见。</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w:t>
            </w:r>
            <w:r>
              <w:rPr>
                <w:rFonts w:hint="eastAsia" w:eastAsia="仿宋_GB2312" w:cs="Times New Roman"/>
                <w:kern w:val="0"/>
                <w:sz w:val="24"/>
                <w:szCs w:val="24"/>
                <w:lang w:val="en-US" w:eastAsia="zh-CN" w:bidi="ar"/>
              </w:rPr>
              <w:t>获批</w:t>
            </w:r>
            <w:r>
              <w:rPr>
                <w:rFonts w:hint="default" w:ascii="Times New Roman" w:hAnsi="Times New Roman" w:eastAsia="仿宋_GB2312" w:cs="Times New Roman"/>
                <w:kern w:val="0"/>
                <w:sz w:val="24"/>
                <w:szCs w:val="24"/>
                <w:lang w:val="en-US" w:eastAsia="zh-CN" w:bidi="ar"/>
              </w:rPr>
              <w:t>用地建设的跟踪服务；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（4）做好日常巡查工作，发现有非法占用情况及时上报。</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做好电力设施和电能保护</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依法查处哄抢、盗窃、破坏电力设施、非法收购废旧电力设施器材的行为和危害电力设施安全的案件。</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（1）协助做好电力设施保护宣传工作；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（2）发现危害电力设施的行为及时上报；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（3）配合做好涉及电力设施保护的纠纷调处。</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开展行政区划、界线、地名管理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（2）配合做好界桩管护、变更、</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驻地迁移以及</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的设立和调处行政界线争议；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（3）定期对行政区域界线、界桩进行巡查，发现问题及时上报。</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开展农村能源建设与管理工作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（2）负责本行政区域内农村能源建设与管理工作；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（3）负责做好业务指导；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（4）提供技术支持。</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（3）加强安全生产管理。</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实施农田水利建设和管理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（4）负责对破坏农田水利建设违法行为进行查处。</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（1）负责农田水利工程法规制度宣传；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（3）发现破坏农田水利设施的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（4）协助做好农田水利工程验收。</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开展农村厕所革命</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（1）负责制定全县户厕改造实施方案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（3）负责奖补对象审核、资金发放；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（4）负责业务指导、督导落实、抽查复核。</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w:t>
            </w:r>
            <w:r>
              <w:rPr>
                <w:rFonts w:hint="eastAsia" w:ascii="仿宋_GB2312" w:hAnsi="仿宋_GB2312" w:eastAsia="仿宋_GB2312" w:cs="仿宋_GB2312"/>
                <w:kern w:val="0"/>
                <w:sz w:val="24"/>
                <w:szCs w:val="24"/>
                <w:lang w:val="en-US" w:eastAsia="zh-CN" w:bidi="ar"/>
              </w:rPr>
              <w:t>农村厕所革命政策宣传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（3）开展农村户厕改造奖补申请与验收。</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预防非职业性一氧化碳中毒</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协助有关部门做好相关处置工作。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利用广播电视等媒体积极开展科普宣传和警示教育工作。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做好对有关生产经营单位的监管和统筹协调工作，做好事件发生后的应急救</w:t>
            </w:r>
            <w:r>
              <w:rPr>
                <w:rFonts w:hint="eastAsia" w:eastAsia="仿宋_GB2312" w:cs="Times New Roman"/>
                <w:kern w:val="0"/>
                <w:sz w:val="24"/>
                <w:szCs w:val="24"/>
                <w:lang w:val="en-US" w:eastAsia="zh-CN" w:bidi="ar"/>
              </w:rPr>
              <w:t>援</w:t>
            </w:r>
            <w:r>
              <w:rPr>
                <w:rFonts w:hint="default" w:ascii="Times New Roman" w:hAnsi="Times New Roman" w:eastAsia="仿宋_GB2312" w:cs="Times New Roman"/>
                <w:kern w:val="0"/>
                <w:sz w:val="24"/>
                <w:szCs w:val="24"/>
                <w:lang w:val="en-US" w:eastAsia="zh-CN" w:bidi="ar"/>
              </w:rPr>
              <w:t xml:space="preserve">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负责做好易引起非职业性一氧化碳中毒天气的预测预警工作，并多渠道开展防范冬春一氧化碳中毒宣传。</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（2）开展燃气安全隐患排查；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（3）开展燃气安全事故先期处置，通知医疗机构，赶赴现场</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前期救援，并上报县级部门。</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开展排水与污水处理工作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（1）统筹安排城镇污水集中处理设施及配套管网建设，提高本行政区域城镇污水的收集率和处理率；</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（3）保障移交的农村生活污水设施的正常运行；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（4）负责开展污水排放专业性排查；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（5）负责污水处理项目申报；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（6）负责污水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项目实施和监督管理。</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w:t>
            </w:r>
            <w:r>
              <w:rPr>
                <w:rFonts w:hint="eastAsia" w:eastAsia="仿宋_GB2312" w:cs="Times New Roman"/>
                <w:kern w:val="0"/>
                <w:sz w:val="24"/>
                <w:szCs w:val="24"/>
                <w:lang w:val="en-US" w:eastAsia="zh-CN" w:bidi="ar"/>
              </w:rPr>
              <w:t>政策宣传及</w:t>
            </w:r>
            <w:r>
              <w:rPr>
                <w:rFonts w:hint="default" w:ascii="Times New Roman" w:hAnsi="Times New Roman" w:eastAsia="仿宋_GB2312" w:cs="Times New Roman"/>
                <w:kern w:val="0"/>
                <w:sz w:val="24"/>
                <w:szCs w:val="24"/>
                <w:lang w:val="en-US" w:eastAsia="zh-CN" w:bidi="ar"/>
              </w:rPr>
              <w:t>用地协调工作；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（2）开展排水、污水管网的规划建设工作；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（3）做好污水处理设施日常运行监管工作。   </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负责不动产权籍调查及登记工作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（1）做好法律法规宣传贯彻实施工作；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（3）做好调查登记和不动产权籍证书发放工作；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（4）做好不动产权籍调查和登记信息的数据管理与服务工作。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（3）协助做好不动产权籍登记资料收集上报、证书发放工作。</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九、</w:t>
            </w:r>
            <w:r>
              <w:rPr>
                <w:rFonts w:hint="default" w:ascii="黑体" w:hAnsi="黑体" w:eastAsia="黑体" w:cs="黑体"/>
                <w:color w:val="auto"/>
                <w:kern w:val="0"/>
                <w:sz w:val="24"/>
                <w:szCs w:val="24"/>
                <w:lang w:val="en-US" w:eastAsia="zh-CN" w:bidi="ar"/>
              </w:rPr>
              <w:t>交通运输</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开展道路交通安全管理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（1）按照有关安全技术标准或检验技术规范，按规定期限对农业机械进行安全技术检验；（2）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农业机械事故现场及善后处理，农业机械事故责任认定和调解处理。</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（1）开展道路交通安全宣传教育；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（2）配合开展道路交通相关基础数据收集整理；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（5）发生致1人以上（含）死亡或3人以上受伤（含）道路交通事故的，乡主要负责人或分管领导到现场协调处置。</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69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开展新增农村客运班线通行条件审核工作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（1）建立新增农村客运班线联合审核机制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（2）开展农村客运班线通行条件审核工作；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（3）科学设置中途停靠站点，公布农村客运班线信息，明确配套支持政策。</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（1）调查群众的出行需求和道路交通环境；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（3）对需途经等外公路的农村客运班线，提出限制性要求。</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十、</w:t>
            </w:r>
            <w:r>
              <w:rPr>
                <w:rFonts w:hint="default" w:ascii="黑体" w:hAnsi="黑体" w:eastAsia="黑体" w:cs="黑体"/>
                <w:color w:val="auto"/>
                <w:kern w:val="0"/>
                <w:sz w:val="24"/>
                <w:szCs w:val="24"/>
                <w:lang w:val="en-US" w:eastAsia="zh-CN" w:bidi="ar"/>
              </w:rPr>
              <w:t>商贸流通</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促进农村电子商务发展</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（3）负责培育壮大农村电子商务人才队伍；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（4）统筹建设农</w:t>
            </w:r>
            <w:r>
              <w:rPr>
                <w:rFonts w:hint="eastAsia" w:ascii="仿宋_GB2312" w:hAnsi="仿宋_GB2312" w:eastAsia="仿宋_GB2312" w:cs="仿宋_GB2312"/>
                <w:kern w:val="0"/>
                <w:sz w:val="24"/>
                <w:szCs w:val="24"/>
                <w:lang w:val="en-US" w:eastAsia="zh-CN" w:bidi="ar"/>
              </w:rPr>
              <w:t>村寄递物流、冷链物流、电子商务、物流支撑“四大”体系，按照应建尽建的要求，建设村级寄递物</w:t>
            </w:r>
            <w:r>
              <w:rPr>
                <w:rFonts w:hint="default" w:ascii="Times New Roman" w:hAnsi="Times New Roman" w:eastAsia="仿宋_GB2312" w:cs="Times New Roman"/>
                <w:kern w:val="0"/>
                <w:sz w:val="24"/>
                <w:szCs w:val="24"/>
                <w:lang w:val="en-US" w:eastAsia="zh-CN" w:bidi="ar"/>
              </w:rPr>
              <w:t>流综合服务站、中心乡镇寄递物流中转站。</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（1）开展</w:t>
            </w:r>
            <w:r>
              <w:rPr>
                <w:rFonts w:hint="eastAsia" w:ascii="Times New Roman" w:hAnsi="Times New Roman" w:eastAsia="仿宋_GB2312" w:cs="Times New Roman"/>
                <w:color w:val="auto"/>
                <w:kern w:val="0"/>
                <w:sz w:val="24"/>
                <w:szCs w:val="24"/>
                <w:lang w:val="en-US" w:eastAsia="zh-CN" w:bidi="ar"/>
              </w:rPr>
              <w:t>本乡</w:t>
            </w:r>
            <w:r>
              <w:rPr>
                <w:rFonts w:hint="default" w:ascii="Times New Roman" w:hAnsi="Times New Roman" w:eastAsia="仿宋_GB2312" w:cs="Times New Roman"/>
                <w:color w:val="auto"/>
                <w:kern w:val="0"/>
                <w:sz w:val="24"/>
                <w:szCs w:val="24"/>
                <w:lang w:val="en-US" w:eastAsia="zh-CN" w:bidi="ar"/>
              </w:rPr>
              <w:t>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开展粮食收储工作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（1）负责按时下达或核拨兑付补贴资金、办理补贴；（2）</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资金结算、</w:t>
            </w:r>
            <w:r>
              <w:rPr>
                <w:rFonts w:hint="eastAsia" w:eastAsia="仿宋_GB2312" w:cs="Times New Roman"/>
                <w:kern w:val="0"/>
                <w:sz w:val="24"/>
                <w:szCs w:val="24"/>
                <w:lang w:val="en-US" w:eastAsia="zh-CN" w:bidi="ar"/>
              </w:rPr>
              <w:t>结余资金</w:t>
            </w:r>
            <w:r>
              <w:rPr>
                <w:rFonts w:hint="default" w:ascii="Times New Roman" w:hAnsi="Times New Roman" w:eastAsia="仿宋_GB2312" w:cs="Times New Roman"/>
                <w:kern w:val="0"/>
                <w:sz w:val="24"/>
                <w:szCs w:val="24"/>
                <w:lang w:val="en-US" w:eastAsia="zh-CN" w:bidi="ar"/>
              </w:rPr>
              <w:t>退回自治区粮食风险基金专户，加强补贴资金安全使用。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（1）督促粮食收购企业负责收购交售的粮食，及时兑付售粮款；（2）负责审核粮食收购企业名单和粮食收购企</w:t>
            </w:r>
            <w:r>
              <w:rPr>
                <w:rFonts w:hint="eastAsia" w:ascii="仿宋_GB2312" w:hAnsi="仿宋_GB2312" w:eastAsia="仿宋_GB2312" w:cs="仿宋_GB2312"/>
                <w:kern w:val="0"/>
                <w:sz w:val="24"/>
                <w:szCs w:val="24"/>
                <w:lang w:val="en-US" w:eastAsia="zh-CN" w:bidi="ar"/>
              </w:rPr>
              <w:t>业在“一卡通”管理系统上报的信息</w:t>
            </w:r>
            <w:r>
              <w:rPr>
                <w:rFonts w:hint="default" w:ascii="Times New Roman" w:hAnsi="Times New Roman" w:eastAsia="仿宋_GB2312" w:cs="Times New Roman"/>
                <w:kern w:val="0"/>
                <w:sz w:val="24"/>
                <w:szCs w:val="24"/>
                <w:lang w:val="en-US" w:eastAsia="zh-CN" w:bidi="ar"/>
              </w:rPr>
              <w:t>，监督检查粮食收购工作，督促粮食收购企业根据《粮食委托收购合同》收购粮食</w:t>
            </w:r>
            <w:r>
              <w:rPr>
                <w:rFonts w:hint="eastAsia" w:ascii="仿宋_GB2312" w:hAnsi="仿宋_GB2312" w:eastAsia="仿宋_GB2312" w:cs="仿宋_GB2312"/>
                <w:kern w:val="0"/>
                <w:sz w:val="24"/>
                <w:szCs w:val="24"/>
                <w:lang w:val="en-US" w:eastAsia="zh-CN" w:bidi="ar"/>
              </w:rPr>
              <w:t>。</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负责制定粮食生产计划，组织开展粮食生产，提高粮食产量。</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（1）向群众宣传售粮补贴政策；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（2）将县级下达的粮食收购计划进行分解，按要求进行粮食收储补贴资金申报。</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十一、</w:t>
            </w:r>
            <w:r>
              <w:rPr>
                <w:rFonts w:hint="default" w:ascii="黑体" w:hAnsi="黑体" w:eastAsia="黑体" w:cs="黑体"/>
                <w:color w:val="auto"/>
                <w:kern w:val="0"/>
                <w:sz w:val="24"/>
                <w:szCs w:val="24"/>
                <w:lang w:val="en-US" w:eastAsia="zh-CN" w:bidi="ar"/>
              </w:rPr>
              <w:t>文化和旅游</w:t>
            </w:r>
            <w:r>
              <w:rPr>
                <w:rFonts w:hint="eastAsia" w:ascii="黑体" w:hAnsi="黑体" w:eastAsia="黑体" w:cs="黑体"/>
                <w:color w:val="auto"/>
                <w:kern w:val="0"/>
                <w:sz w:val="24"/>
                <w:szCs w:val="24"/>
                <w:lang w:val="en-US" w:eastAsia="zh-CN" w:bidi="ar"/>
              </w:rPr>
              <w:t>事项类别（5项）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做好对娱乐场所经营活动的监管</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（2）开展网吧经营场所巡查，对未经许可擅自从事互联网上网服务营业活动</w:t>
            </w:r>
            <w:r>
              <w:rPr>
                <w:rFonts w:hint="eastAsia" w:eastAsia="仿宋_GB2312" w:cs="Times New Roman"/>
                <w:kern w:val="0"/>
                <w:sz w:val="24"/>
                <w:szCs w:val="24"/>
                <w:lang w:val="en-US" w:eastAsia="zh-CN" w:bidi="ar"/>
              </w:rPr>
              <w:t>的行为进行</w:t>
            </w:r>
            <w:r>
              <w:rPr>
                <w:rFonts w:hint="default" w:ascii="Times New Roman" w:hAnsi="Times New Roman"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（3）负责营业性演出、娱乐场所设立的申请</w:t>
            </w:r>
            <w:r>
              <w:rPr>
                <w:rFonts w:hint="eastAsia" w:eastAsia="仿宋_GB2312" w:cs="Times New Roman"/>
                <w:kern w:val="0"/>
                <w:sz w:val="24"/>
                <w:szCs w:val="24"/>
                <w:lang w:val="en-US" w:eastAsia="zh-CN" w:bidi="ar"/>
              </w:rPr>
              <w:t>受理</w:t>
            </w:r>
            <w:r>
              <w:rPr>
                <w:rFonts w:hint="default" w:ascii="Times New Roman" w:hAnsi="Times New Roman" w:eastAsia="仿宋_GB2312" w:cs="Times New Roman"/>
                <w:kern w:val="0"/>
                <w:sz w:val="24"/>
                <w:szCs w:val="24"/>
                <w:lang w:val="en-US" w:eastAsia="zh-CN" w:bidi="ar"/>
              </w:rPr>
              <w:t>、审批；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（4）对营业性演出</w:t>
            </w:r>
            <w:r>
              <w:rPr>
                <w:rFonts w:hint="eastAsia" w:eastAsia="仿宋_GB2312" w:cs="Times New Roman"/>
                <w:kern w:val="0"/>
                <w:sz w:val="24"/>
                <w:szCs w:val="24"/>
                <w:lang w:val="en-US" w:eastAsia="zh-CN" w:bidi="ar"/>
              </w:rPr>
              <w:t>活动进行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（5）对擅自从事娱乐场所经营活动的</w:t>
            </w:r>
            <w:r>
              <w:rPr>
                <w:rFonts w:hint="eastAsia" w:eastAsia="仿宋_GB2312" w:cs="Times New Roman"/>
                <w:kern w:val="0"/>
                <w:sz w:val="24"/>
                <w:szCs w:val="24"/>
                <w:lang w:val="en-US" w:eastAsia="zh-CN" w:bidi="ar"/>
              </w:rPr>
              <w:t>行为进行</w:t>
            </w:r>
            <w:r>
              <w:rPr>
                <w:rFonts w:hint="default" w:ascii="Times New Roman" w:hAnsi="Times New Roman" w:eastAsia="仿宋_GB2312" w:cs="Times New Roman"/>
                <w:kern w:val="0"/>
                <w:sz w:val="24"/>
                <w:szCs w:val="24"/>
                <w:lang w:val="en-US" w:eastAsia="zh-CN" w:bidi="ar"/>
              </w:rPr>
              <w:t>查处。</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（1）开展网吧经营场所巡查；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（4）发现擅自从事营业性演出行为及时报告。</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做好旅游业发展和监督管理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（1）统筹协调本行政区域的旅游业发展和监督管理</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（2）对酒店、旅行社经营与服务行为</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旅游</w:t>
            </w:r>
            <w:r>
              <w:rPr>
                <w:rFonts w:hint="eastAsia" w:eastAsia="仿宋_GB2312" w:cs="Times New Roman"/>
                <w:kern w:val="0"/>
                <w:sz w:val="24"/>
                <w:szCs w:val="24"/>
                <w:lang w:val="en-US" w:eastAsia="zh-CN" w:bidi="ar"/>
              </w:rPr>
              <w:t>产业</w:t>
            </w:r>
            <w:r>
              <w:rPr>
                <w:rFonts w:hint="default" w:ascii="Times New Roman" w:hAnsi="Times New Roman" w:eastAsia="仿宋_GB2312" w:cs="Times New Roman"/>
                <w:kern w:val="0"/>
                <w:sz w:val="24"/>
                <w:szCs w:val="24"/>
                <w:lang w:val="en-US" w:eastAsia="zh-CN" w:bidi="ar"/>
              </w:rPr>
              <w:t xml:space="preserve">宣传；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（2）协助开展旅游资源摸底、开发、保护工作；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旅行社、酒店、景点日常巡查，发现问题督促整改，并及时报告上级部门。</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w:t>
            </w:r>
            <w:r>
              <w:rPr>
                <w:rFonts w:hint="eastAsia" w:ascii="仿宋_GB2312" w:hAnsi="仿宋_GB2312" w:eastAsia="仿宋_GB2312" w:cs="仿宋_GB2312"/>
                <w:kern w:val="0"/>
                <w:sz w:val="24"/>
                <w:szCs w:val="24"/>
                <w:lang w:val="en-US" w:eastAsia="zh-CN" w:bidi="ar"/>
              </w:rPr>
              <w:t>展“扫黄打非”工</w:t>
            </w:r>
            <w:r>
              <w:rPr>
                <w:rFonts w:hint="default" w:ascii="Times New Roman" w:hAnsi="Times New Roman" w:eastAsia="仿宋_GB2312" w:cs="Times New Roman"/>
                <w:kern w:val="0"/>
                <w:sz w:val="24"/>
                <w:szCs w:val="24"/>
                <w:lang w:val="en-US" w:eastAsia="zh-CN" w:bidi="ar"/>
              </w:rPr>
              <w:t>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w:t>
            </w:r>
            <w:r>
              <w:rPr>
                <w:rFonts w:hint="eastAsia" w:ascii="仿宋_GB2312" w:hAnsi="仿宋_GB2312" w:eastAsia="仿宋_GB2312" w:cs="仿宋_GB2312"/>
                <w:b/>
                <w:bCs/>
                <w:kern w:val="0"/>
                <w:sz w:val="24"/>
                <w:szCs w:val="24"/>
                <w:lang w:val="en-US" w:eastAsia="zh-CN" w:bidi="ar"/>
              </w:rPr>
              <w:t>宣传部：</w:t>
            </w:r>
            <w:r>
              <w:rPr>
                <w:rFonts w:hint="eastAsia" w:ascii="仿宋_GB2312" w:hAnsi="仿宋_GB2312" w:eastAsia="仿宋_GB2312" w:cs="仿宋_GB2312"/>
                <w:kern w:val="0"/>
                <w:sz w:val="24"/>
                <w:szCs w:val="24"/>
                <w:lang w:val="en-US" w:eastAsia="zh-CN" w:bidi="ar"/>
              </w:rPr>
              <w:t>负责统筹协调“扫黄打非”工作。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教育局：</w:t>
            </w:r>
            <w:r>
              <w:rPr>
                <w:rFonts w:hint="eastAsia" w:ascii="仿宋_GB2312" w:hAnsi="仿宋_GB2312" w:eastAsia="仿宋_GB2312" w:cs="仿宋_GB2312"/>
                <w:kern w:val="0"/>
                <w:sz w:val="24"/>
                <w:szCs w:val="24"/>
                <w:lang w:val="en-US" w:eastAsia="zh-CN" w:bidi="ar"/>
              </w:rPr>
              <w:t>负责校园“扫黄打非”宣传教育。</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公安局：</w:t>
            </w:r>
            <w:r>
              <w:rPr>
                <w:rFonts w:hint="eastAsia" w:ascii="仿宋_GB2312" w:hAnsi="仿宋_GB2312" w:eastAsia="仿宋_GB2312" w:cs="仿宋_GB2312"/>
                <w:kern w:val="0"/>
                <w:sz w:val="24"/>
                <w:szCs w:val="24"/>
                <w:lang w:val="en-US" w:eastAsia="zh-CN" w:bidi="ar"/>
              </w:rPr>
              <w:t>负责查处、收缴非法出版物，打击非法出版等违法犯罪行为。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文化体育广电旅游局：</w:t>
            </w:r>
            <w:r>
              <w:rPr>
                <w:rFonts w:hint="eastAsia" w:ascii="仿宋_GB2312" w:hAnsi="仿宋_GB2312" w:eastAsia="仿宋_GB2312" w:cs="仿宋_GB2312"/>
                <w:kern w:val="0"/>
                <w:sz w:val="24"/>
                <w:szCs w:val="24"/>
                <w:lang w:val="en-US" w:eastAsia="zh-CN" w:bidi="ar"/>
              </w:rPr>
              <w:t>负责对文化场所进行日常监管，发现并及时处理违规经营行为。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市场监管局：</w:t>
            </w:r>
            <w:r>
              <w:rPr>
                <w:rFonts w:hint="eastAsia" w:ascii="仿宋_GB2312" w:hAnsi="仿宋_GB2312" w:eastAsia="仿宋_GB2312" w:cs="仿宋_GB2312"/>
                <w:kern w:val="0"/>
                <w:sz w:val="24"/>
                <w:szCs w:val="24"/>
                <w:lang w:val="en-US" w:eastAsia="zh-CN" w:bidi="ar"/>
              </w:rPr>
              <w:t>负责监</w:t>
            </w:r>
            <w:r>
              <w:rPr>
                <w:rFonts w:hint="default" w:ascii="Times New Roman" w:hAnsi="Times New Roman" w:eastAsia="仿宋_GB2312" w:cs="Times New Roman"/>
                <w:kern w:val="0"/>
                <w:sz w:val="24"/>
                <w:szCs w:val="24"/>
                <w:lang w:val="en-US" w:eastAsia="zh-CN" w:bidi="ar"/>
              </w:rPr>
              <w:t>管市场主体，打击无照经营和违法广告等行为。</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w:t>
            </w:r>
            <w:r>
              <w:rPr>
                <w:rFonts w:hint="eastAsia" w:ascii="仿宋_GB2312" w:hAnsi="仿宋_GB2312" w:eastAsia="仿宋_GB2312" w:cs="仿宋_GB2312"/>
                <w:kern w:val="0"/>
                <w:sz w:val="24"/>
                <w:szCs w:val="24"/>
                <w:lang w:val="en-US" w:eastAsia="zh-CN" w:bidi="ar"/>
              </w:rPr>
              <w:t>展“扫黄打非”政策知识普及和主题宣传活动；</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（2）排</w:t>
            </w:r>
            <w:r>
              <w:rPr>
                <w:rFonts w:hint="default" w:ascii="仿宋_GB2312" w:hAnsi="仿宋_GB2312" w:eastAsia="仿宋_GB2312" w:cs="仿宋_GB2312"/>
                <w:kern w:val="0"/>
                <w:sz w:val="24"/>
                <w:szCs w:val="24"/>
                <w:lang w:val="en-US" w:eastAsia="zh-CN" w:bidi="ar"/>
              </w:rPr>
              <w:t>查是否销售淫秽色情、凶杀暴力、封建迷信、宣传毒品等违禁内容的图书、音像制品、电子出版物、游戏软件</w:t>
            </w:r>
            <w:r>
              <w:rPr>
                <w:rFonts w:hint="eastAsia" w:ascii="仿宋_GB2312" w:hAnsi="仿宋_GB2312" w:eastAsia="仿宋_GB2312" w:cs="仿宋_GB2312"/>
                <w:kern w:val="0"/>
                <w:sz w:val="24"/>
                <w:szCs w:val="24"/>
                <w:lang w:val="en-US" w:eastAsia="zh-CN" w:bidi="ar"/>
              </w:rPr>
              <w:t>等相关情况</w:t>
            </w:r>
            <w:r>
              <w:rPr>
                <w:rFonts w:hint="default" w:ascii="仿宋_GB2312" w:hAnsi="仿宋_GB2312" w:eastAsia="仿宋_GB2312" w:cs="仿宋_GB2312"/>
                <w:kern w:val="0"/>
                <w:sz w:val="24"/>
                <w:szCs w:val="24"/>
                <w:lang w:val="en-US" w:eastAsia="zh-CN" w:bidi="ar"/>
              </w:rPr>
              <w:t>，发现相关线索及时上报；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default" w:ascii="仿宋_GB2312" w:hAnsi="仿宋_GB2312" w:eastAsia="仿宋_GB2312" w:cs="仿宋_GB2312"/>
                <w:kern w:val="0"/>
                <w:sz w:val="24"/>
                <w:szCs w:val="24"/>
                <w:lang w:val="en-US" w:eastAsia="zh-CN" w:bidi="ar"/>
              </w:rPr>
              <w:t>“扫黄打非”群防群治，发动群众参与“扫黄打非”工</w:t>
            </w:r>
            <w:r>
              <w:rPr>
                <w:rFonts w:hint="default" w:ascii="Times New Roman" w:hAnsi="Times New Roman" w:eastAsia="仿宋_GB2312" w:cs="Times New Roman"/>
                <w:kern w:val="0"/>
                <w:sz w:val="24"/>
                <w:szCs w:val="24"/>
                <w:lang w:val="en-US" w:eastAsia="zh-CN" w:bidi="ar"/>
              </w:rPr>
              <w:t>作，发现问题及时举报。</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开展文物保护监督管理工作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（1）开展文物保护的宣传教育；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指导文物的抢救、考古调查、勘探发掘</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文物修复、征集、鉴定、登编、收藏和保管、安全等工作；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（4）履行文物行政执法督查职责，依法查处本行政区域内的文物违法行为。</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（1）协助做好文物保护法律法规宣传；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（2）开展文物保护单位周边环境治理；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（3）参与文物普查工作。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非物质文化遗产保护传承</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（1）开展非物质文化遗产的保护、传承和管理工作；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（3）负责落实非物质文化遗产代表作名录和传承人的申报工作。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（1）开展非物质文化遗产法律法规政策宣传；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（2）做好全国文化和自然遗产日非遗宣传；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（3）协助开展非物质文化遗产调查、申报和保护工作。</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十二、</w:t>
            </w:r>
            <w:r>
              <w:rPr>
                <w:rFonts w:hint="default" w:ascii="黑体" w:hAnsi="黑体" w:eastAsia="黑体" w:cs="黑体"/>
                <w:color w:val="auto"/>
                <w:kern w:val="0"/>
                <w:sz w:val="24"/>
                <w:szCs w:val="24"/>
                <w:lang w:val="en-US" w:eastAsia="zh-CN" w:bidi="ar"/>
              </w:rPr>
              <w:t>卫生健康</w:t>
            </w:r>
            <w:r>
              <w:rPr>
                <w:rFonts w:hint="eastAsia" w:ascii="黑体" w:hAnsi="黑体" w:eastAsia="黑体" w:cs="黑体"/>
                <w:color w:val="auto"/>
                <w:kern w:val="0"/>
                <w:sz w:val="24"/>
                <w:szCs w:val="24"/>
                <w:lang w:val="en-US" w:eastAsia="zh-CN" w:bidi="ar"/>
              </w:rPr>
              <w:t>事项类别（2项）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开展疾病预防及传染病防控工作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（4）制定并组织实施艾滋病防治行动计划，定期对艾滋病防治工作进行监督。</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（1）开展职业病、传染病等疾病预防知识宣传工作；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（3）发现突发疾病、疫情及时上报疾控部门，做好社区防控工作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开展卫生监督工作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（1）健全卫生健康综合监督体系；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（3）负责采供血和临床用血质量的监督；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（4）对违法违规行为进行查处。</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（1）开展辖区内卫生健康法律法规宣传；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（2）发现违法问题及时上报；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黑体" w:hAnsi="黑体" w:eastAsia="黑体" w:cs="黑体"/>
                <w:color w:val="auto"/>
                <w:kern w:val="0"/>
                <w:sz w:val="24"/>
                <w:szCs w:val="24"/>
                <w:lang w:val="en-US" w:eastAsia="zh-CN" w:bidi="ar"/>
              </w:rPr>
            </w:pPr>
            <w:r>
              <w:rPr>
                <w:rFonts w:hint="eastAsia" w:ascii="黑体" w:hAnsi="黑体" w:eastAsia="黑体" w:cs="黑体"/>
                <w:color w:val="auto"/>
                <w:kern w:val="0"/>
                <w:sz w:val="24"/>
                <w:szCs w:val="24"/>
                <w:lang w:val="en-US" w:eastAsia="zh-CN" w:bidi="ar"/>
              </w:rPr>
              <w:t>十三、</w:t>
            </w:r>
            <w:r>
              <w:rPr>
                <w:rFonts w:hint="default" w:ascii="黑体" w:hAnsi="黑体" w:eastAsia="黑体" w:cs="黑体"/>
                <w:color w:val="auto"/>
                <w:kern w:val="0"/>
                <w:sz w:val="24"/>
                <w:szCs w:val="24"/>
                <w:lang w:val="en-US" w:eastAsia="zh-CN" w:bidi="ar"/>
              </w:rPr>
              <w:t>应急管理及消防</w:t>
            </w:r>
            <w:r>
              <w:rPr>
                <w:rFonts w:hint="eastAsia" w:ascii="黑体" w:hAnsi="黑体" w:eastAsia="黑体" w:cs="黑体"/>
                <w:color w:val="auto"/>
                <w:kern w:val="0"/>
                <w:sz w:val="24"/>
                <w:szCs w:val="24"/>
                <w:lang w:val="en-US" w:eastAsia="zh-CN" w:bidi="ar"/>
              </w:rPr>
              <w:t>事项类别（5项）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79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开展防汛抗旱、防台、防震、防雨雪冰冻、防地质灾害等自然灾害防范处置工作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负责地质灾害防治的组织、协调、指导和监督工作。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（1）负责建筑工地防御预警发布；（2）负责自建房屋隐患监测整治，督促检查物业小区防涝</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 xml:space="preserve">负责灾害发生地区疾病预防控制、医疗救护和卫生监督执法。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负责开展救灾物资、人员运输与重要通道快速修复。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（1）负责做好气象监测和预报工作；（2）负责实施人工增雨作业。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（2）组建</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抢险救援力量，组织开展日常演练，做好人防、物防等准备工作；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（3）开展辖区内低洼易涝点、江河堤防、山塘水库、山洪和地质灾害危险区</w:t>
            </w:r>
            <w:r>
              <w:rPr>
                <w:rFonts w:hint="eastAsia" w:eastAsia="仿宋_GB2312" w:cs="Times New Roman"/>
                <w:kern w:val="0"/>
                <w:sz w:val="24"/>
                <w:szCs w:val="24"/>
                <w:lang w:val="en-US" w:eastAsia="zh-CN" w:bidi="ar"/>
              </w:rPr>
              <w:t>、易发区</w:t>
            </w:r>
            <w:r>
              <w:rPr>
                <w:rFonts w:hint="default" w:ascii="Times New Roman" w:hAnsi="Times New Roman" w:eastAsia="仿宋_GB2312" w:cs="Times New Roman"/>
                <w:kern w:val="0"/>
                <w:sz w:val="24"/>
                <w:szCs w:val="24"/>
                <w:lang w:val="en-US" w:eastAsia="zh-CN" w:bidi="ar"/>
              </w:rPr>
              <w:t>等风险隐患点巡查巡护、隐患排查；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（4）做好值班值守、信息报送、转发气象预警信息；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（7）组织开展灾后受灾群众的生产生活恢复工作。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开展安全生产工作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w:t>
            </w:r>
            <w:r>
              <w:rPr>
                <w:rFonts w:hint="eastAsia" w:eastAsia="仿宋_GB2312" w:cs="Times New Roman"/>
                <w:kern w:val="0"/>
                <w:sz w:val="24"/>
                <w:szCs w:val="24"/>
                <w:lang w:val="en-US" w:eastAsia="zh-CN" w:bidi="ar"/>
              </w:rPr>
              <w:t>安全生产</w:t>
            </w:r>
            <w:r>
              <w:rPr>
                <w:rFonts w:hint="default" w:ascii="Times New Roman" w:hAnsi="Times New Roman" w:eastAsia="仿宋_GB2312" w:cs="Times New Roman"/>
                <w:kern w:val="0"/>
                <w:sz w:val="24"/>
                <w:szCs w:val="24"/>
                <w:lang w:val="en-US" w:eastAsia="zh-CN" w:bidi="ar"/>
              </w:rPr>
              <w:t>教育、培训</w:t>
            </w:r>
            <w:r>
              <w:rPr>
                <w:rFonts w:hint="eastAsia" w:eastAsia="仿宋_GB2312" w:cs="Times New Roman"/>
                <w:kern w:val="0"/>
                <w:sz w:val="24"/>
                <w:szCs w:val="24"/>
                <w:lang w:val="en-US" w:eastAsia="zh-CN" w:bidi="ar"/>
              </w:rPr>
              <w:t>，制定安全生产工作</w:t>
            </w:r>
            <w:r>
              <w:rPr>
                <w:rFonts w:hint="default" w:ascii="Times New Roman" w:hAnsi="Times New Roman" w:eastAsia="仿宋_GB2312" w:cs="Times New Roman"/>
                <w:kern w:val="0"/>
                <w:sz w:val="24"/>
                <w:szCs w:val="24"/>
                <w:lang w:val="en-US" w:eastAsia="zh-CN" w:bidi="ar"/>
              </w:rPr>
              <w:t>规划</w:t>
            </w:r>
            <w:r>
              <w:rPr>
                <w:rFonts w:hint="eastAsia" w:eastAsia="仿宋_GB2312" w:cs="Times New Roman"/>
                <w:kern w:val="0"/>
                <w:sz w:val="24"/>
                <w:szCs w:val="24"/>
                <w:lang w:val="en-US" w:eastAsia="zh-CN" w:bidi="ar"/>
              </w:rPr>
              <w:t>并组织实施，负责</w:t>
            </w:r>
            <w:r>
              <w:rPr>
                <w:rFonts w:hint="default" w:ascii="Times New Roman" w:hAnsi="Times New Roman" w:eastAsia="仿宋_GB2312" w:cs="Times New Roman"/>
                <w:kern w:val="0"/>
                <w:sz w:val="24"/>
                <w:szCs w:val="24"/>
                <w:lang w:val="en-US" w:eastAsia="zh-CN" w:bidi="ar"/>
              </w:rPr>
              <w:t>安全生产综合监管工作；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（5）负责应急值守和信息报送工作。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（2）配合相关部门定期开展重点检查，着重开</w:t>
            </w:r>
            <w:r>
              <w:rPr>
                <w:rFonts w:hint="eastAsia" w:ascii="仿宋_GB2312" w:hAnsi="仿宋_GB2312" w:eastAsia="仿宋_GB2312" w:cs="仿宋_GB2312"/>
                <w:kern w:val="0"/>
                <w:sz w:val="24"/>
                <w:szCs w:val="24"/>
                <w:lang w:val="en-US" w:eastAsia="zh-CN" w:bidi="ar"/>
              </w:rPr>
              <w:t>展“九小场所”</w:t>
            </w:r>
            <w:r>
              <w:rPr>
                <w:rFonts w:hint="default" w:ascii="Times New Roman" w:hAnsi="Times New Roman" w:eastAsia="仿宋_GB2312" w:cs="Times New Roman"/>
                <w:kern w:val="0"/>
                <w:sz w:val="24"/>
                <w:szCs w:val="24"/>
                <w:lang w:val="en-US" w:eastAsia="zh-CN" w:bidi="ar"/>
              </w:rPr>
              <w:t>、农家乐、经营性自建房等风险隐患排查，推动落实生产经营单位主动自查等制度，发现安全隐患及时上报并督促整改；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（4）指导村（居）民委员会开展安全生产相关工作。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开展森林防火灭火工作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（1）负责火灾预防；（2）负责</w:t>
            </w:r>
            <w:r>
              <w:rPr>
                <w:rFonts w:hint="eastAsia" w:eastAsia="仿宋_GB2312" w:cs="Times New Roman"/>
                <w:kern w:val="0"/>
                <w:sz w:val="24"/>
                <w:szCs w:val="24"/>
                <w:lang w:val="en-US" w:eastAsia="zh-CN" w:bidi="ar"/>
              </w:rPr>
              <w:t>森森</w:t>
            </w:r>
            <w:r>
              <w:rPr>
                <w:rFonts w:hint="default" w:ascii="Times New Roman" w:hAnsi="Times New Roman" w:eastAsia="仿宋_GB2312" w:cs="Times New Roman"/>
                <w:kern w:val="0"/>
                <w:sz w:val="24"/>
                <w:szCs w:val="24"/>
                <w:lang w:val="en-US" w:eastAsia="zh-CN" w:bidi="ar"/>
              </w:rPr>
              <w:t>防火巡护、火源管理、日常检查、宣传教育、防火设施建设和火情早期处理等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负责火场警戒、交通疏导、治安维护、火案侦破。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（1）负责教育、引导公民文明祭祀，加强殡仪馆、公墓等殡葬服务机构内火源管理；（2）</w:t>
            </w:r>
            <w:r>
              <w:rPr>
                <w:rFonts w:hint="eastAsia" w:eastAsia="仿宋_GB2312" w:cs="Times New Roman"/>
                <w:kern w:val="0"/>
                <w:sz w:val="24"/>
                <w:szCs w:val="24"/>
                <w:lang w:val="en-US" w:eastAsia="zh-CN" w:bidi="ar"/>
              </w:rPr>
              <w:t>负责将</w:t>
            </w:r>
            <w:r>
              <w:rPr>
                <w:rFonts w:hint="default" w:ascii="Times New Roman" w:hAnsi="Times New Roman" w:eastAsia="仿宋_GB2312" w:cs="Times New Roman"/>
                <w:kern w:val="0"/>
                <w:sz w:val="24"/>
                <w:szCs w:val="24"/>
                <w:lang w:val="en-US" w:eastAsia="zh-CN" w:bidi="ar"/>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负责组织开展人工影响天气作业，降低森林火险等级。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承担森林火灾扑救任务和预防相关工作。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（5）在火势较小、保证安全的前提下，先行组织进行初期扑救。</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开展消防安全工作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（1）组织开展火灾隐患排查和</w:t>
            </w:r>
            <w:r>
              <w:rPr>
                <w:rFonts w:hint="eastAsia" w:eastAsia="仿宋_GB2312" w:cs="Times New Roman"/>
                <w:kern w:val="0"/>
                <w:sz w:val="24"/>
                <w:szCs w:val="24"/>
                <w:lang w:val="en-US" w:eastAsia="zh-CN" w:bidi="ar"/>
              </w:rPr>
              <w:t>消防安全</w:t>
            </w:r>
            <w:r>
              <w:rPr>
                <w:rFonts w:hint="default" w:ascii="Times New Roman" w:hAnsi="Times New Roman" w:eastAsia="仿宋_GB2312" w:cs="Times New Roman"/>
                <w:kern w:val="0"/>
                <w:sz w:val="24"/>
                <w:szCs w:val="24"/>
                <w:lang w:val="en-US" w:eastAsia="zh-CN" w:bidi="ar"/>
              </w:rPr>
              <w:t>宣传教育，开展消防安全检查和专项治理；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（2）组织有关部门制定整改措施，督促限期消除</w:t>
            </w:r>
            <w:r>
              <w:rPr>
                <w:rFonts w:hint="eastAsia" w:eastAsia="仿宋_GB2312" w:cs="Times New Roman"/>
                <w:kern w:val="0"/>
                <w:sz w:val="24"/>
                <w:szCs w:val="24"/>
                <w:lang w:val="en-US" w:eastAsia="zh-CN" w:bidi="ar"/>
              </w:rPr>
              <w:t>隐患</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（3）组织灭火救援；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（4）开展微型消防站日常管理工作。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（2）按照综合应急预案，开展消防演练；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（5）指导村（居）民委员会开展群众性的消防工作；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（6）明确专员开展消防安全管理工作。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开展燃气安全排查整治</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（1）负责燃气安全宣传工作；（2）建立健全燃气管理工作机制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；（3）统筹解决燃气事业发展、加气站点等的规划布局；（4）指导督促乡镇对燃气配送网点的经营安全</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eastAsia" w:eastAsia="仿宋_GB2312" w:cs="Times New Roman"/>
                <w:kern w:val="0"/>
                <w:sz w:val="24"/>
                <w:szCs w:val="24"/>
                <w:lang w:val="en-US" w:eastAsia="zh-CN" w:bidi="ar"/>
              </w:rPr>
              <w:t>。排查</w:t>
            </w:r>
            <w:r>
              <w:rPr>
                <w:rFonts w:hint="default" w:ascii="Times New Roman" w:hAnsi="Times New Roman" w:eastAsia="仿宋_GB2312" w:cs="Times New Roman"/>
                <w:kern w:val="0"/>
                <w:sz w:val="24"/>
                <w:szCs w:val="24"/>
                <w:lang w:val="en-US" w:eastAsia="zh-CN" w:bidi="ar"/>
              </w:rPr>
              <w:t>餐饮行业、居民用户使用燃气安全的隐患</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整改等。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组织开展联合执法，打击非法运输、经营、储存黑气等违法违规行为。</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（1）协助做好燃气安全宣传工作；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（4）配合开展打击非法存储、充装、运输、经营燃气等各类专项整治行动。</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十四、</w:t>
            </w:r>
            <w:r>
              <w:rPr>
                <w:rFonts w:hint="default" w:ascii="黑体" w:hAnsi="黑体" w:eastAsia="黑体" w:cs="黑体"/>
                <w:color w:val="auto"/>
                <w:kern w:val="0"/>
                <w:sz w:val="24"/>
                <w:szCs w:val="24"/>
                <w:lang w:val="en-US" w:eastAsia="zh-CN" w:bidi="ar"/>
              </w:rPr>
              <w:t>市场监管</w:t>
            </w:r>
            <w:r>
              <w:rPr>
                <w:rFonts w:hint="eastAsia" w:ascii="黑体" w:hAnsi="黑体" w:eastAsia="黑体" w:cs="黑体"/>
                <w:color w:val="auto"/>
                <w:kern w:val="0"/>
                <w:sz w:val="24"/>
                <w:szCs w:val="24"/>
                <w:lang w:val="en-US" w:eastAsia="zh-CN" w:bidi="ar"/>
              </w:rPr>
              <w:t>事项类别（8项）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84</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开展农药、种子、肥料监督管理工作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（1）负责建立健全农药安全、合理使用制度</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；（2）组织推广农药科学使用技术；（3）对辖区内的肥料生产、经营和使用单位的肥料进行监督检查，对质量不合格的产品，</w:t>
            </w:r>
            <w:r>
              <w:rPr>
                <w:rFonts w:hint="eastAsia" w:eastAsia="仿宋_GB2312" w:cs="Times New Roman"/>
                <w:kern w:val="0"/>
                <w:sz w:val="24"/>
                <w:szCs w:val="24"/>
                <w:lang w:val="en-US" w:eastAsia="zh-CN" w:bidi="ar"/>
              </w:rPr>
              <w:t>要求</w:t>
            </w:r>
            <w:r>
              <w:rPr>
                <w:rFonts w:hint="default" w:ascii="Times New Roman" w:hAnsi="Times New Roman" w:eastAsia="仿宋_GB2312" w:cs="Times New Roman"/>
                <w:kern w:val="0"/>
                <w:sz w:val="24"/>
                <w:szCs w:val="24"/>
                <w:lang w:val="en-US" w:eastAsia="zh-CN" w:bidi="ar"/>
              </w:rPr>
              <w:t>其限期改正；（4）负责农作物种子质量监督检查，严厉打击违法生产经营行为，依法查处违法违规问题；（5）</w:t>
            </w:r>
            <w:r>
              <w:rPr>
                <w:rFonts w:hint="eastAsia" w:eastAsia="仿宋_GB2312" w:cs="Times New Roman"/>
                <w:kern w:val="0"/>
                <w:sz w:val="24"/>
                <w:szCs w:val="24"/>
                <w:lang w:val="en-US" w:eastAsia="zh-CN" w:bidi="ar"/>
              </w:rPr>
              <w:t>负责农作物、种子质量监督管理，</w:t>
            </w:r>
            <w:r>
              <w:rPr>
                <w:rFonts w:hint="default" w:ascii="Times New Roman" w:hAnsi="Times New Roman" w:eastAsia="仿宋_GB2312" w:cs="Times New Roman"/>
                <w:kern w:val="0"/>
                <w:sz w:val="24"/>
                <w:szCs w:val="24"/>
                <w:lang w:val="en-US" w:eastAsia="zh-CN" w:bidi="ar"/>
              </w:rPr>
              <w:t>开展现场调查取证，对种子进行取样测试、试验或者检验，得到结果后出具相关的报告。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协同自然资源和规划局、农业农村局依法打击生产经营假、劣种子</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化肥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农药的违法行为。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（4）发放宣传材料，定期组织农户参加县</w:t>
            </w:r>
            <w:r>
              <w:rPr>
                <w:rFonts w:hint="eastAsia" w:eastAsia="仿宋_GB2312" w:cs="Times New Roman"/>
                <w:kern w:val="0"/>
                <w:sz w:val="24"/>
                <w:szCs w:val="24"/>
                <w:lang w:val="en-US" w:eastAsia="zh-CN" w:bidi="ar"/>
              </w:rPr>
              <w:t>级</w:t>
            </w:r>
            <w:r>
              <w:rPr>
                <w:rFonts w:hint="default" w:ascii="Times New Roman" w:hAnsi="Times New Roman" w:eastAsia="仿宋_GB2312" w:cs="Times New Roman"/>
                <w:kern w:val="0"/>
                <w:sz w:val="24"/>
                <w:szCs w:val="24"/>
                <w:lang w:val="en-US" w:eastAsia="zh-CN" w:bidi="ar"/>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开展农产品质量安全监管工作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的处理、处罚工作。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（1）开展农产品质量安全知识宣传；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（2）开展农产品质量安全快速检测；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（4）配合开展农产品种植环节监管；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（5）对发生农产品安全事故进行初步处置并上报；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86</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开展农贸市场监督管理工作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科技工贸信息化局：</w:t>
            </w:r>
            <w:r>
              <w:rPr>
                <w:rFonts w:hint="default" w:ascii="Times New Roman" w:hAnsi="Times New Roman" w:eastAsia="仿宋_GB2312" w:cs="Times New Roman"/>
                <w:kern w:val="0"/>
                <w:sz w:val="24"/>
                <w:szCs w:val="24"/>
                <w:lang w:val="en-US" w:eastAsia="zh-CN" w:bidi="ar"/>
              </w:rPr>
              <w:t>（1）负责</w:t>
            </w:r>
            <w:r>
              <w:rPr>
                <w:rFonts w:hint="eastAsia" w:eastAsia="仿宋_GB2312" w:cs="Times New Roman"/>
                <w:kern w:val="0"/>
                <w:sz w:val="24"/>
                <w:szCs w:val="24"/>
                <w:lang w:val="en-US" w:eastAsia="zh-CN" w:bidi="ar"/>
              </w:rPr>
              <w:t>商品交易</w:t>
            </w:r>
            <w:r>
              <w:rPr>
                <w:rFonts w:hint="default" w:ascii="Times New Roman" w:hAnsi="Times New Roman" w:eastAsia="仿宋_GB2312" w:cs="Times New Roman"/>
                <w:kern w:val="0"/>
                <w:sz w:val="24"/>
                <w:szCs w:val="24"/>
                <w:lang w:val="en-US" w:eastAsia="zh-CN" w:bidi="ar"/>
              </w:rPr>
              <w:t>市场开发规划、建设；（2）负责商品交易市场商品流通的监督管理。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负责农贸市场周边环境卫生的日常监督管理和市容环境整治工作。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（1）协助做好农贸市场的规划、建设和管理工作；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（2）配合维护市场秩序；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开展消费者权益保护工作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县级相关</w:t>
            </w:r>
            <w:r>
              <w:rPr>
                <w:rFonts w:hint="default" w:ascii="Times New Roman" w:hAnsi="Times New Roman" w:eastAsia="仿宋_GB2312" w:cs="Times New Roman"/>
                <w:kern w:val="0"/>
                <w:sz w:val="24"/>
                <w:szCs w:val="24"/>
                <w:lang w:val="en-US" w:eastAsia="zh-CN" w:bidi="ar"/>
              </w:rPr>
              <w:t>部门</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县级相关</w:t>
            </w:r>
            <w:r>
              <w:rPr>
                <w:rFonts w:hint="default" w:ascii="Times New Roman" w:hAnsi="Times New Roman" w:eastAsia="仿宋_GB2312" w:cs="Times New Roman"/>
                <w:b/>
                <w:bCs/>
                <w:kern w:val="0"/>
                <w:sz w:val="24"/>
                <w:szCs w:val="24"/>
                <w:lang w:val="en-US" w:eastAsia="zh-CN" w:bidi="ar"/>
              </w:rPr>
              <w:t>部门：</w:t>
            </w:r>
            <w:r>
              <w:rPr>
                <w:rFonts w:hint="default" w:ascii="Times New Roman" w:hAnsi="Times New Roman" w:eastAsia="仿宋_GB2312" w:cs="Times New Roman"/>
                <w:kern w:val="0"/>
                <w:sz w:val="24"/>
                <w:szCs w:val="24"/>
                <w:lang w:val="en-US" w:eastAsia="zh-CN" w:bidi="ar"/>
              </w:rPr>
              <w:t>在各自职责范围内配合做好消费者权益保护工作。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（3）协助处置市场监督领域投诉举报案件。</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开展食品安全监督管理工作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（4）负责食品小作坊、小餐饮和食品摊贩登记备案，对违法经营行为进行处罚。</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（1）加强食品安全的宣传教育，普及食品安全知识；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（2）协助开展食品安全监督管理工作；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（5）组织</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领导干部对C级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主体开展包保工作，督促村（社区）干部对D级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89</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开展校外托管机构和校外培训机构监督管理</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消防救援大队等相关部门</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开展</w:t>
            </w:r>
            <w:r>
              <w:rPr>
                <w:rFonts w:hint="eastAsia" w:eastAsia="仿宋_GB2312" w:cs="Times New Roman"/>
                <w:kern w:val="0"/>
                <w:sz w:val="24"/>
                <w:szCs w:val="24"/>
                <w:lang w:val="en-US" w:eastAsia="zh-CN" w:bidi="ar"/>
              </w:rPr>
              <w:t>校外</w:t>
            </w:r>
            <w:r>
              <w:rPr>
                <w:rFonts w:hint="default" w:ascii="Times New Roman" w:hAnsi="Times New Roman" w:eastAsia="仿宋_GB2312" w:cs="Times New Roman"/>
                <w:kern w:val="0"/>
                <w:sz w:val="24"/>
                <w:szCs w:val="24"/>
                <w:lang w:val="en-US" w:eastAsia="zh-CN" w:bidi="ar"/>
              </w:rPr>
              <w:t>培训机构准入、日常监管等工作，负责指导中小学校掌握学生参加校外托管的情况，加强对学生的安全教育。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负责对校外托管、校外培训机构的房屋安全进行监管。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负责依法为登记经营主体的校外托管机构核发营业执照和小餐饮登记证</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做好校外培训机构收费、广告宣传等方面的监管工作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对校外托管、校外培训机构的食品安全进行监督管理。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负责对校外托管、校外培训机构的消防安全进行监管。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w:t>
            </w:r>
            <w:r>
              <w:rPr>
                <w:rFonts w:hint="eastAsia" w:eastAsia="仿宋_GB2312" w:cs="Times New Roman"/>
                <w:b/>
                <w:bCs/>
                <w:kern w:val="0"/>
                <w:sz w:val="24"/>
                <w:szCs w:val="24"/>
                <w:lang w:val="en-US" w:eastAsia="zh-CN" w:bidi="ar"/>
              </w:rPr>
              <w:t>级</w:t>
            </w:r>
            <w:r>
              <w:rPr>
                <w:rFonts w:hint="default" w:ascii="Times New Roman" w:hAnsi="Times New Roman" w:eastAsia="仿宋_GB2312" w:cs="Times New Roman"/>
                <w:b/>
                <w:bCs/>
                <w:kern w:val="0"/>
                <w:sz w:val="24"/>
                <w:szCs w:val="24"/>
                <w:lang w:val="en-US" w:eastAsia="zh-CN" w:bidi="ar"/>
              </w:rPr>
              <w:t>相关部门：</w:t>
            </w:r>
            <w:r>
              <w:rPr>
                <w:rFonts w:hint="default" w:ascii="Times New Roman" w:hAnsi="Times New Roman" w:eastAsia="仿宋_GB2312" w:cs="Times New Roman"/>
                <w:kern w:val="0"/>
                <w:sz w:val="24"/>
                <w:szCs w:val="24"/>
                <w:lang w:val="en-US" w:eastAsia="zh-CN" w:bidi="ar"/>
              </w:rPr>
              <w:t>在各自职责范围内配合做好校外托管、校外培训机构的监管工作。</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（1）对校外托管、校外培训机构进行摸排；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（3）开展安全生产检查；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（4）发现问题及时向县有关部门汇报。</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90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开展传销、违规直销监督管理工作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负责查处本行政区域内传销违法行为。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负责查处本行政区域内不构成犯罪的传销行为、违规直销等违法行为。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（2）发现或收到问题线索，及时上报处理；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（3）配合开展执法处置工作。</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91</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开展对商铺和流动摊点占道经营行为的监管</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制定乡镇集贸市场规划，并组织实施建设。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负责流动摊点占道经营的监管执法。</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（2）发现占道经营等非法经营行为及时劝告制止，并及时上报相关部门予以查处。</w:t>
            </w:r>
          </w:p>
        </w:tc>
      </w:tr>
      <w:tr>
        <w:tblPrEx>
          <w:tblCellMar>
            <w:top w:w="28" w:type="dxa"/>
            <w:left w:w="57" w:type="dxa"/>
            <w:bottom w:w="28" w:type="dxa"/>
            <w:right w:w="57" w:type="dxa"/>
          </w:tblCellMar>
        </w:tblPrEx>
        <w:trPr>
          <w:gridAfter w:val="1"/>
          <w:wAfter w:w="2" w:type="pct"/>
          <w:cantSplit/>
          <w:trHeight w:val="499" w:hRule="atLeast"/>
          <w:jc w:val="center"/>
        </w:trPr>
        <w:tc>
          <w:tcPr>
            <w:tcW w:w="4997" w:type="pct"/>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auto"/>
                <w:kern w:val="0"/>
                <w:sz w:val="24"/>
                <w:szCs w:val="24"/>
                <w:lang w:val="en-US" w:eastAsia="zh-CN" w:bidi="ar"/>
              </w:rPr>
              <w:t>十五、</w:t>
            </w:r>
            <w:r>
              <w:rPr>
                <w:rFonts w:hint="default" w:ascii="黑体" w:hAnsi="黑体" w:eastAsia="黑体" w:cs="黑体"/>
                <w:color w:val="auto"/>
                <w:kern w:val="0"/>
                <w:sz w:val="24"/>
                <w:szCs w:val="24"/>
                <w:lang w:val="en-US" w:eastAsia="zh-CN" w:bidi="ar"/>
              </w:rPr>
              <w:t>投资促进</w:t>
            </w:r>
            <w:r>
              <w:rPr>
                <w:rFonts w:hint="eastAsia" w:ascii="黑体" w:hAnsi="黑体" w:eastAsia="黑体" w:cs="黑体"/>
                <w:color w:val="auto"/>
                <w:kern w:val="0"/>
                <w:sz w:val="24"/>
                <w:szCs w:val="24"/>
                <w:lang w:val="en-US" w:eastAsia="zh-CN" w:bidi="ar"/>
              </w:rPr>
              <w:t>事项类别（1项）</w:t>
            </w:r>
          </w:p>
        </w:tc>
      </w:tr>
      <w:tr>
        <w:tblPrEx>
          <w:tblCellMar>
            <w:top w:w="28" w:type="dxa"/>
            <w:left w:w="57" w:type="dxa"/>
            <w:bottom w:w="28" w:type="dxa"/>
            <w:right w:w="57" w:type="dxa"/>
          </w:tblCellMar>
        </w:tblPrEx>
        <w:trPr>
          <w:gridAfter w:val="1"/>
          <w:wAfter w:w="2" w:type="pct"/>
          <w:cantSplit/>
          <w:trHeight w:val="1178" w:hRule="atLeast"/>
          <w:jc w:val="center"/>
        </w:trPr>
        <w:tc>
          <w:tcPr>
            <w:tcW w:w="12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kern w:val="0"/>
                <w:sz w:val="24"/>
                <w:szCs w:val="24"/>
                <w:lang w:val="en-US" w:eastAsia="zh-CN" w:bidi="ar"/>
              </w:rPr>
            </w:pPr>
            <w:r>
              <w:rPr>
                <w:rFonts w:hint="eastAsia" w:eastAsia="仿宋_GB2312" w:cs="Times New Roman"/>
                <w:kern w:val="0"/>
                <w:sz w:val="24"/>
                <w:szCs w:val="24"/>
                <w:lang w:val="en-US" w:eastAsia="zh-CN" w:bidi="ar"/>
              </w:rPr>
              <w:t>92</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做好招商引资工作</w:t>
            </w:r>
          </w:p>
        </w:tc>
        <w:tc>
          <w:tcPr>
            <w:tcW w:w="754"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eastAsia" w:ascii="Times New Roman" w:hAnsi="Times New Roman" w:eastAsia="仿宋_GB2312" w:cs="Times New Roman"/>
                <w:kern w:val="2"/>
                <w:sz w:val="24"/>
                <w:szCs w:val="24"/>
                <w:lang w:val="en-US" w:eastAsia="zh-CN" w:bidi="ar-SA"/>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投资促进中心</w:t>
            </w:r>
          </w:p>
        </w:tc>
        <w:tc>
          <w:tcPr>
            <w:tcW w:w="2202"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（1）统筹协调和组织推进招商引资工作；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（2）指导做好项目编制及对接洽谈工作；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（3）做好项目评审及签约和到位资金统计工作；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（4）负责招商引资项目动态管理，收集、整理、汇总招商引资工作信息，完成招商引资工作目标。</w:t>
            </w:r>
          </w:p>
        </w:tc>
        <w:tc>
          <w:tcPr>
            <w:tcW w:w="1291" w:type="pct"/>
            <w:gridSpan w:val="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 xml:space="preserve">    （1）做好本辖区招商引资宣传服务工作；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（2）参与涉及本辖区的招商引资项目洽谈工作；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（3）落实招商引资项目落地后期服务工作。</w:t>
            </w:r>
          </w:p>
        </w:tc>
      </w:tr>
      <w:bookmarkEnd w:id="3"/>
    </w:tbl>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2"/>
        <w:rPr>
          <w:rFonts w:hint="eastAsia" w:ascii="方正仿宋_GBK" w:hAnsi="宋体"/>
        </w:rPr>
      </w:pPr>
    </w:p>
    <w:p>
      <w:pPr>
        <w:rPr>
          <w:rFonts w:hint="eastAsia" w:ascii="方正仿宋_GBK" w:hAnsi="宋体"/>
        </w:rPr>
      </w:pPr>
    </w:p>
    <w:p>
      <w:pPr>
        <w:pStyle w:val="3"/>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3"/>
        <w:gridCol w:w="1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w:t>
            </w:r>
            <w:bookmarkStart w:id="4" w:name="_GoBack"/>
            <w:bookmarkEnd w:id="4"/>
            <w:r>
              <w:rPr>
                <w:rFonts w:hint="eastAsia" w:ascii="黑体" w:hAnsi="黑体" w:eastAsia="黑体" w:cs="黑体"/>
                <w:kern w:val="0"/>
                <w:sz w:val="24"/>
                <w:szCs w:val="24"/>
                <w:lang w:val="en-US" w:eastAsia="zh-CN" w:bidi="ar"/>
              </w:rPr>
              <w:t>、市场监管事项类别（4项）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pStyle w:val="2"/>
        <w:rPr>
          <w:rFonts w:hint="eastAsia"/>
        </w:rPr>
      </w:pPr>
    </w:p>
    <w:sectPr>
      <w:footerReference r:id="rId4" w:type="default"/>
      <w:pgSz w:w="23811" w:h="16838" w:orient="landscape"/>
      <w:pgMar w:top="1701" w:right="1417" w:bottom="1417" w:left="1417" w:header="851" w:footer="850" w:gutter="0"/>
      <w:pgNumType w:fmt="decimal" w:start="1"/>
      <w:cols w:space="0" w:num="1"/>
      <w:rtlGutter w:val="0"/>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公文仿宋">
    <w:altName w:val="仿宋"/>
    <w:panose1 w:val="020005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20EE9"/>
    <w:rsid w:val="013D3217"/>
    <w:rsid w:val="04612561"/>
    <w:rsid w:val="04F11DEE"/>
    <w:rsid w:val="06684974"/>
    <w:rsid w:val="07AF28F0"/>
    <w:rsid w:val="07C62017"/>
    <w:rsid w:val="08715707"/>
    <w:rsid w:val="08E2548A"/>
    <w:rsid w:val="0991524E"/>
    <w:rsid w:val="099A6590"/>
    <w:rsid w:val="0A37479C"/>
    <w:rsid w:val="0B371F90"/>
    <w:rsid w:val="0C2328E7"/>
    <w:rsid w:val="0C330C30"/>
    <w:rsid w:val="0DE57669"/>
    <w:rsid w:val="0E2952D0"/>
    <w:rsid w:val="0F8A7606"/>
    <w:rsid w:val="10426253"/>
    <w:rsid w:val="10685E7C"/>
    <w:rsid w:val="1101640A"/>
    <w:rsid w:val="127C09EE"/>
    <w:rsid w:val="1341283F"/>
    <w:rsid w:val="13D71101"/>
    <w:rsid w:val="150F37C9"/>
    <w:rsid w:val="174F7563"/>
    <w:rsid w:val="193F38D7"/>
    <w:rsid w:val="1AB64811"/>
    <w:rsid w:val="1C1E6EE4"/>
    <w:rsid w:val="1C914272"/>
    <w:rsid w:val="1CBA3CA0"/>
    <w:rsid w:val="1D080FCA"/>
    <w:rsid w:val="1F226D2D"/>
    <w:rsid w:val="1F562440"/>
    <w:rsid w:val="1FB35E56"/>
    <w:rsid w:val="1FFF6377"/>
    <w:rsid w:val="20F140D4"/>
    <w:rsid w:val="21732756"/>
    <w:rsid w:val="22954237"/>
    <w:rsid w:val="22B3289D"/>
    <w:rsid w:val="240B0194"/>
    <w:rsid w:val="24D2635B"/>
    <w:rsid w:val="2509296B"/>
    <w:rsid w:val="254A56FE"/>
    <w:rsid w:val="267C2351"/>
    <w:rsid w:val="268F3C8E"/>
    <w:rsid w:val="27660BC0"/>
    <w:rsid w:val="27B3130C"/>
    <w:rsid w:val="27B90EE7"/>
    <w:rsid w:val="28D15C6E"/>
    <w:rsid w:val="2A6515D4"/>
    <w:rsid w:val="2BE848BF"/>
    <w:rsid w:val="2C5A7701"/>
    <w:rsid w:val="2C746220"/>
    <w:rsid w:val="2C750443"/>
    <w:rsid w:val="2F307282"/>
    <w:rsid w:val="305775A2"/>
    <w:rsid w:val="3255116D"/>
    <w:rsid w:val="32E6502A"/>
    <w:rsid w:val="33F72338"/>
    <w:rsid w:val="33FE6F74"/>
    <w:rsid w:val="341279F6"/>
    <w:rsid w:val="347B653D"/>
    <w:rsid w:val="34BC06A1"/>
    <w:rsid w:val="34DD48F5"/>
    <w:rsid w:val="351221B8"/>
    <w:rsid w:val="35750BBE"/>
    <w:rsid w:val="35A671FD"/>
    <w:rsid w:val="36695B57"/>
    <w:rsid w:val="378C11DB"/>
    <w:rsid w:val="3793014E"/>
    <w:rsid w:val="38F019DA"/>
    <w:rsid w:val="3B4E2DB3"/>
    <w:rsid w:val="3C764958"/>
    <w:rsid w:val="3EDB6348"/>
    <w:rsid w:val="3F093208"/>
    <w:rsid w:val="3FD55F2F"/>
    <w:rsid w:val="401C434D"/>
    <w:rsid w:val="40DB6D9D"/>
    <w:rsid w:val="40E03086"/>
    <w:rsid w:val="42755950"/>
    <w:rsid w:val="42D02D81"/>
    <w:rsid w:val="42F5161C"/>
    <w:rsid w:val="43F46801"/>
    <w:rsid w:val="43FB28D7"/>
    <w:rsid w:val="44513734"/>
    <w:rsid w:val="45B67B3B"/>
    <w:rsid w:val="46497182"/>
    <w:rsid w:val="46B104FE"/>
    <w:rsid w:val="47761C0B"/>
    <w:rsid w:val="47F94D65"/>
    <w:rsid w:val="4BB65C19"/>
    <w:rsid w:val="4BCB2734"/>
    <w:rsid w:val="4BEB2EE5"/>
    <w:rsid w:val="4C16381A"/>
    <w:rsid w:val="4D16315D"/>
    <w:rsid w:val="4EC42AE8"/>
    <w:rsid w:val="501B02E3"/>
    <w:rsid w:val="50402BD9"/>
    <w:rsid w:val="50A827A2"/>
    <w:rsid w:val="50EE5833"/>
    <w:rsid w:val="510D62C7"/>
    <w:rsid w:val="538B662A"/>
    <w:rsid w:val="55D13ADC"/>
    <w:rsid w:val="560B325F"/>
    <w:rsid w:val="562345E4"/>
    <w:rsid w:val="57A77A33"/>
    <w:rsid w:val="57FA5840"/>
    <w:rsid w:val="58444A15"/>
    <w:rsid w:val="59486EC0"/>
    <w:rsid w:val="597969AE"/>
    <w:rsid w:val="59C24EF1"/>
    <w:rsid w:val="59CC565B"/>
    <w:rsid w:val="5A022408"/>
    <w:rsid w:val="5A1C28CD"/>
    <w:rsid w:val="5A580817"/>
    <w:rsid w:val="5B897622"/>
    <w:rsid w:val="5ED37C57"/>
    <w:rsid w:val="60AF0D84"/>
    <w:rsid w:val="619500A0"/>
    <w:rsid w:val="62DE7122"/>
    <w:rsid w:val="65453DB0"/>
    <w:rsid w:val="67D17238"/>
    <w:rsid w:val="684465DA"/>
    <w:rsid w:val="6921594E"/>
    <w:rsid w:val="69363027"/>
    <w:rsid w:val="6A002E19"/>
    <w:rsid w:val="6BAE0131"/>
    <w:rsid w:val="6DB65C80"/>
    <w:rsid w:val="6E1265C9"/>
    <w:rsid w:val="6E6304A3"/>
    <w:rsid w:val="6F462E9E"/>
    <w:rsid w:val="71EA0CF1"/>
    <w:rsid w:val="73085254"/>
    <w:rsid w:val="73846643"/>
    <w:rsid w:val="73B223C9"/>
    <w:rsid w:val="73CF4E54"/>
    <w:rsid w:val="748D4913"/>
    <w:rsid w:val="750F245F"/>
    <w:rsid w:val="75FB3F30"/>
    <w:rsid w:val="784214E7"/>
    <w:rsid w:val="78983000"/>
    <w:rsid w:val="79A4194C"/>
    <w:rsid w:val="79BA2043"/>
    <w:rsid w:val="7B6A4D6C"/>
    <w:rsid w:val="7BA6249C"/>
    <w:rsid w:val="7CD872AF"/>
    <w:rsid w:val="7CE27F0F"/>
    <w:rsid w:val="7D731839"/>
    <w:rsid w:val="7D9F76B1"/>
    <w:rsid w:val="7DFF7036"/>
    <w:rsid w:val="7E942288"/>
    <w:rsid w:val="7F750ABC"/>
    <w:rsid w:val="7FA108C4"/>
    <w:rsid w:val="7FB376FC"/>
    <w:rsid w:val="7FE92A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eastAsia="宋体"/>
      <w:b/>
      <w:bCs/>
      <w:szCs w:val="32"/>
    </w:rPr>
  </w:style>
  <w:style w:type="paragraph" w:styleId="7">
    <w:name w:val="Body Text"/>
    <w:basedOn w:val="1"/>
    <w:next w:val="2"/>
    <w:qFormat/>
    <w:uiPriority w:val="0"/>
    <w:rPr>
      <w:rFonts w:ascii="仿宋" w:hAnsi="仿宋" w:eastAsia="仿宋" w:cs="仿宋"/>
      <w:sz w:val="24"/>
      <w:szCs w:val="24"/>
      <w:lang w:val="zh-CN" w:bidi="zh-CN"/>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29</Pages>
  <Words>119</Words>
  <Characters>130</Characters>
  <Lines>1552</Lines>
  <Paragraphs>437</Paragraphs>
  <TotalTime>2</TotalTime>
  <ScaleCrop>false</ScaleCrop>
  <LinksUpToDate>false</LinksUpToDate>
  <CharactersWithSpaces>148</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2025-07-17T07:47:00Z</cp:lastPrinted>
  <dcterms:modified xsi:type="dcterms:W3CDTF">2025-07-30T07:12:50Z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7F383E2B5D1142AEA6DC000BF62EBD5B_13</vt:lpwstr>
  </property>
  <property fmtid="{D5CDD505-2E9C-101B-9397-08002B2CF9AE}" pid="3" name="KSOProductBuildVer">
    <vt:lpwstr>2052-11.8.2.10154</vt:lpwstr>
  </property>
  <property fmtid="{D5CDD505-2E9C-101B-9397-08002B2CF9AE}" pid="4" name="KSOTemplateDocerSaveRecord">
    <vt:lpwstr>eyJoZGlkIjoiYzY5ZmQyM2E5YzM3ZWRkMmM4ODczMjA2NDE1ZWY0YmEiLCJ1c2VySWQiOiIzMTEwNTI5MDQifQ==</vt:lpwstr>
  </property>
</Properties>
</file>