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atLeast"/>
        <w:rPr>
          <w:rFonts w:hint="eastAsia" w:ascii="黑体" w:hAnsi="黑体" w:eastAsia="黑体" w:cs="Times New Roman"/>
          <w:color w:val="000000"/>
          <w:kern w:val="0"/>
          <w:sz w:val="32"/>
          <w:szCs w:val="32"/>
          <w:lang w:val="en-US" w:eastAsia="zh-CN"/>
        </w:rPr>
      </w:pPr>
      <w:r>
        <w:rPr>
          <w:rFonts w:hint="eastAsia" w:ascii="黑体" w:hAnsi="黑体" w:eastAsia="黑体" w:cs="Times New Roman"/>
          <w:color w:val="000000"/>
          <w:kern w:val="0"/>
          <w:sz w:val="32"/>
          <w:szCs w:val="32"/>
          <w:lang w:val="en-US" w:eastAsia="zh-CN"/>
        </w:rPr>
        <w:t>附件</w:t>
      </w:r>
    </w:p>
    <w:p>
      <w:pPr>
        <w:widowControl/>
        <w:spacing w:line="560" w:lineRule="atLeast"/>
        <w:rPr>
          <w:rFonts w:hint="eastAsia" w:ascii="Times New Roman" w:hAnsi="Times New Roman" w:eastAsia="宋体" w:cs="Times New Roman"/>
          <w:color w:val="000000"/>
          <w:kern w:val="0"/>
          <w:sz w:val="32"/>
          <w:szCs w:val="32"/>
        </w:rPr>
      </w:pPr>
    </w:p>
    <w:p>
      <w:pPr>
        <w:pStyle w:val="5"/>
        <w:widowControl w:val="0"/>
        <w:adjustRightInd w:val="0"/>
        <w:snapToGrid w:val="0"/>
        <w:spacing w:before="0" w:beforeAutospacing="0" w:after="0" w:afterAutospacing="0" w:line="590" w:lineRule="exact"/>
        <w:jc w:val="center"/>
        <w:rPr>
          <w:rFonts w:hint="eastAsia" w:ascii="方正小标宋_GBK" w:hAnsi="Times New Roman" w:eastAsia="方正小标宋_GBK" w:cs="Times New Roman"/>
          <w:snapToGrid w:val="0"/>
          <w:color w:val="000000"/>
          <w:sz w:val="44"/>
          <w:szCs w:val="44"/>
        </w:rPr>
      </w:pPr>
      <w:r>
        <w:rPr>
          <w:rFonts w:hint="eastAsia" w:ascii="方正小标宋_GBK" w:hAnsi="Times New Roman" w:eastAsia="方正小标宋_GBK" w:cs="Times New Roman"/>
          <w:snapToGrid w:val="0"/>
          <w:color w:val="000000"/>
          <w:sz w:val="44"/>
          <w:szCs w:val="44"/>
        </w:rPr>
        <w:t>柳城县</w:t>
      </w:r>
      <w:r>
        <w:rPr>
          <w:rFonts w:hint="eastAsia" w:ascii="方正小标宋_GBK" w:hAnsi="Times New Roman" w:eastAsia="方正小标宋_GBK" w:cs="Times New Roman"/>
          <w:snapToGrid w:val="0"/>
          <w:color w:val="000000"/>
          <w:sz w:val="44"/>
          <w:szCs w:val="44"/>
          <w:lang w:val="en-US" w:eastAsia="zh-CN"/>
        </w:rPr>
        <w:t>2020年</w:t>
      </w:r>
      <w:r>
        <w:rPr>
          <w:rFonts w:hint="eastAsia" w:ascii="方正小标宋_GBK" w:hAnsi="Times New Roman" w:eastAsia="方正小标宋_GBK" w:cs="Times New Roman"/>
          <w:snapToGrid w:val="0"/>
          <w:color w:val="000000"/>
          <w:sz w:val="44"/>
          <w:szCs w:val="44"/>
        </w:rPr>
        <w:t>行政许可事项目录</w:t>
      </w:r>
    </w:p>
    <w:p>
      <w:pPr>
        <w:pStyle w:val="5"/>
        <w:widowControl w:val="0"/>
        <w:adjustRightInd w:val="0"/>
        <w:snapToGrid w:val="0"/>
        <w:spacing w:before="0" w:beforeAutospacing="0" w:after="0" w:afterAutospacing="0" w:line="590" w:lineRule="exact"/>
        <w:jc w:val="center"/>
        <w:rPr>
          <w:rFonts w:hint="eastAsia" w:ascii="Times New Roman" w:hAnsi="Times New Roman" w:eastAsia="方正楷体_GBK" w:cs="Times New Roman"/>
          <w:snapToGrid w:val="0"/>
          <w:color w:val="000000"/>
          <w:sz w:val="32"/>
          <w:szCs w:val="32"/>
        </w:rPr>
      </w:pPr>
      <w:r>
        <w:rPr>
          <w:rFonts w:ascii="Times New Roman" w:hAnsi="Times New Roman" w:eastAsia="方正楷体_GBK" w:cs="Times New Roman"/>
          <w:snapToGrid w:val="0"/>
          <w:color w:val="000000"/>
          <w:sz w:val="32"/>
          <w:szCs w:val="32"/>
        </w:rPr>
        <w:t>（共</w:t>
      </w:r>
      <w:r>
        <w:rPr>
          <w:rFonts w:hint="eastAsia" w:ascii="Times New Roman" w:hAnsi="Times New Roman" w:eastAsia="方正楷体_GBK" w:cs="Times New Roman"/>
          <w:snapToGrid w:val="0"/>
          <w:color w:val="000000"/>
          <w:sz w:val="32"/>
          <w:szCs w:val="32"/>
        </w:rPr>
        <w:t>25</w:t>
      </w:r>
      <w:r>
        <w:rPr>
          <w:rFonts w:hint="eastAsia" w:ascii="Times New Roman" w:hAnsi="Times New Roman" w:eastAsia="方正楷体_GBK" w:cs="Times New Roman"/>
          <w:snapToGrid w:val="0"/>
          <w:color w:val="000000"/>
          <w:sz w:val="32"/>
          <w:szCs w:val="32"/>
          <w:lang w:val="en-US" w:eastAsia="zh-CN"/>
        </w:rPr>
        <w:t>7</w:t>
      </w:r>
      <w:r>
        <w:rPr>
          <w:rFonts w:hint="eastAsia" w:ascii="Times New Roman" w:hAnsi="Times New Roman" w:eastAsia="方正楷体_GBK" w:cs="Times New Roman"/>
          <w:snapToGrid w:val="0"/>
          <w:color w:val="000000"/>
          <w:sz w:val="32"/>
          <w:szCs w:val="32"/>
        </w:rPr>
        <w:t>项</w:t>
      </w:r>
      <w:r>
        <w:rPr>
          <w:rFonts w:ascii="Times New Roman" w:hAnsi="Times New Roman" w:eastAsia="方正楷体_GBK" w:cs="Times New Roman"/>
          <w:snapToGrid w:val="0"/>
          <w:color w:val="000000"/>
          <w:sz w:val="32"/>
          <w:szCs w:val="32"/>
        </w:rPr>
        <w:t>）</w:t>
      </w:r>
    </w:p>
    <w:tbl>
      <w:tblPr>
        <w:tblStyle w:val="6"/>
        <w:tblW w:w="14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28" w:type="dxa"/>
          <w:bottom w:w="57" w:type="dxa"/>
          <w:right w:w="28" w:type="dxa"/>
        </w:tblCellMar>
      </w:tblPr>
      <w:tblGrid>
        <w:gridCol w:w="635"/>
        <w:gridCol w:w="762"/>
        <w:gridCol w:w="1585"/>
        <w:gridCol w:w="1205"/>
        <w:gridCol w:w="1563"/>
        <w:gridCol w:w="3243"/>
        <w:gridCol w:w="1254"/>
        <w:gridCol w:w="1282"/>
        <w:gridCol w:w="1959"/>
        <w:gridCol w:w="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blHeader/>
          <w:jc w:val="center"/>
        </w:trPr>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cs="方正黑体_GBK"/>
                <w:snapToGrid w:val="0"/>
                <w:kern w:val="0"/>
                <w:sz w:val="18"/>
                <w:szCs w:val="18"/>
              </w:rPr>
            </w:pPr>
            <w:r>
              <w:rPr>
                <w:rFonts w:hint="eastAsia" w:ascii="方正黑体_GBK" w:eastAsia="方正黑体_GBK" w:cs="方正黑体_GBK"/>
                <w:snapToGrid w:val="0"/>
                <w:kern w:val="0"/>
                <w:sz w:val="18"/>
                <w:szCs w:val="18"/>
              </w:rPr>
              <w:t>序号</w:t>
            </w:r>
          </w:p>
        </w:tc>
        <w:tc>
          <w:tcPr>
            <w:tcW w:w="76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cs="方正黑体_GBK"/>
                <w:snapToGrid w:val="0"/>
                <w:kern w:val="0"/>
                <w:sz w:val="18"/>
                <w:szCs w:val="18"/>
              </w:rPr>
            </w:pPr>
            <w:r>
              <w:rPr>
                <w:rFonts w:hint="eastAsia" w:ascii="方正黑体_GBK" w:eastAsia="方正黑体_GBK" w:cs="方正黑体_GBK"/>
                <w:snapToGrid w:val="0"/>
                <w:kern w:val="0"/>
                <w:sz w:val="18"/>
                <w:szCs w:val="18"/>
              </w:rPr>
              <w:t>项目</w:t>
            </w:r>
          </w:p>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编号</w:t>
            </w:r>
          </w:p>
        </w:tc>
        <w:tc>
          <w:tcPr>
            <w:tcW w:w="158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项目名称</w:t>
            </w:r>
          </w:p>
        </w:tc>
        <w:tc>
          <w:tcPr>
            <w:tcW w:w="12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snapToGrid w:val="0"/>
                <w:kern w:val="0"/>
                <w:sz w:val="18"/>
                <w:szCs w:val="18"/>
              </w:rPr>
              <w:t>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lang w:eastAsia="zh-CN"/>
              </w:rPr>
            </w:pPr>
            <w:r>
              <w:rPr>
                <w:rFonts w:hint="eastAsia" w:ascii="方正黑体_GBK" w:eastAsia="方正黑体_GBK"/>
                <w:snapToGrid w:val="0"/>
                <w:kern w:val="0"/>
                <w:sz w:val="18"/>
                <w:szCs w:val="18"/>
                <w:lang w:eastAsia="zh-CN"/>
              </w:rPr>
              <w:t>实施部门</w:t>
            </w:r>
          </w:p>
        </w:tc>
        <w:tc>
          <w:tcPr>
            <w:tcW w:w="324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设定依据</w:t>
            </w:r>
          </w:p>
        </w:tc>
        <w:tc>
          <w:tcPr>
            <w:tcW w:w="125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审批对象</w:t>
            </w:r>
          </w:p>
        </w:tc>
        <w:tc>
          <w:tcPr>
            <w:tcW w:w="128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法定办结时限</w:t>
            </w:r>
          </w:p>
        </w:tc>
        <w:tc>
          <w:tcPr>
            <w:tcW w:w="19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规定办结时限的依据</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exact"/>
              <w:jc w:val="center"/>
              <w:rPr>
                <w:rFonts w:hint="eastAsia" w:ascii="方正黑体_GBK" w:eastAsia="方正黑体_GBK"/>
                <w:snapToGrid w:val="0"/>
                <w:kern w:val="0"/>
                <w:sz w:val="18"/>
                <w:szCs w:val="18"/>
              </w:rPr>
            </w:pPr>
            <w:r>
              <w:rPr>
                <w:rFonts w:hint="eastAsia" w:ascii="方正黑体_GBK" w:eastAsia="方正黑体_GBK" w:cs="方正黑体_GBK"/>
                <w:snapToGrid w:val="0"/>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D12020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国有建设用地使用权划拨批准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《中华人民共和国土地管理法》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机关、事业单位、企业、社会组织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D32027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森林防火期内在森林防火区野外用火活动审批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县级人民政府或者县级人民政府授权的机关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《中华人民共和国森林法》、《森林防火条例》（1988年1月16日国务院发布，2008年11月19日国务院第36次常务会议修订通过）</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企业、事业单位、公民、行政机关、其他组织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54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D32029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森林高火险期内进入森林高火险区的活动审批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《森林防火条例》（1988年1月16日国务院发布，2008年11月19日国务院第36次常务会议修订通过）</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企业、事业单位、公民、行政机关、其他组织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1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D17087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生猪定点屠宰厂（场）设置审查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《生猪屠宰管理条例》（1997年12月19日国务院令第238号，2016年2月6日予以修改）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 xml:space="preserve"> 企业和个人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2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G00001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非农业建设项目（用地）延期动工审批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《广西壮族自治区实施〈中华人民共和国土地管理法〉办法》（2001年7月29日广西壮族自治区第九届人民代表大会常务委员会第二十五次会议通过，2016年11月30日予以修改）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G20001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再生育子女审批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乡镇人民政府或者城市街道办事处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各乡镇人民政府</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人口与计划生育法》（2015年12月27日第十二届全国人民代表大会常务委员会第十八次会议《关于修改〈中华人民共和国人口与计划生育法〉的决定》修正）、《广西壮族自治区人口和计划生育条例》（2016年1月15日广西壮族自治区第十二届人民代表大会常务委员会第二十一次会议《关于修改〈广西壮族自治区人口和计划生育条例〉的决定》第二次修正）</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15个工作日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《广西壮族自治区人口和计划生育条例》（2016年1月15日广西壮族自治区第十二届人民代表大会常务委员会第二十一次会议《关于修改〈广西壮族自治区人口和计划生育条例〉的决定》第二次修正）</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191" w:hRule="atLeast"/>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w:t>
            </w:r>
          </w:p>
        </w:tc>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D14051</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left"/>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在村庄、集镇规划区内的街道、广场、市场和车站等场所修建临时建筑物、构筑物和其他设施审批</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乡镇人民政府</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各乡镇人民政府</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《村庄和集镇规划建设管理条例》（1993 年6 月29 日国务院令第116号）</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单位、个人</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D15062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设置或者撤销渡口审批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渡口所在地县级人民政府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《中华人民共和国内河交通安全管理条例》（2002年6月28日国务院令第355号，2017年3月1日予以修改）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企业、公民</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D17103</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使用低于国家或地方规定标准的农作物种子审批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自治区、设区市、县级人民政府</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《中华人民共和国种子法》（2000年7月8日主席令第三十四号，2015年11月4日予以修改）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企业、事业单位、社会组织及公民</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49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D01001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企业、事业单位、社会团体等投资建设的固定资产投资项目核准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自治区、设区市、县级发展改革部门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县发展和改革局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务院对确需保留的行政审批项目设定行政许可的决定》（2004年6月29日国务院令第412号公布，2016年8月25日予以修改）、《企业投资项目核准和备案管理条例》（2016年国务院令第673号）、《国务院关于投资体制改革的决定》（国发〔2004〕20号）、《国务院关于发布政府核准的投资项目目录（2016年本）的通知》（国发〔2016〕72号）、《企业投资项目核准个备案管理条例》（2016年国务院令第673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企业、事业单位、社会团体等</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3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D01001-1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企业、事业单位、社会团体等投资建设的固定资产投资项目核准（技术改造类）</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自治区、设区市、县级工业和信息化部门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县科技工贸和信息化局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务院对确需保留的行政审批项目设定行政许可的决定》（2004年6月29日国务院令第412号公布，2016年8月25日予以修改）、《企业投资项目核准和备案管理条例》（2016年国务院令第673号）、《国务院关于投资体制改革的决定》（国发〔2004〕20号）、《国务院关于发布政府核准的投资项目目录（2016年本）的通知》（国发〔2016〕72号）、《企业投资项目核准个备案管理条例》（2016年国务院令第673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企业、事业单位、社会团体等</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3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lang w:val="en-US" w:eastAsia="zh-CN"/>
              </w:rPr>
              <w:t>12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D01002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固定资产投资项目节能评估和审查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市、县级发展</w:t>
            </w:r>
            <w:r>
              <w:rPr>
                <w:rFonts w:hint="eastAsia" w:ascii="方正书宋_GBK" w:hAnsi="宋体" w:eastAsia="方正书宋_GBK" w:cs="宋体"/>
                <w:color w:val="000000"/>
                <w:kern w:val="0"/>
                <w:sz w:val="18"/>
                <w:szCs w:val="18"/>
                <w:lang w:eastAsia="zh-CN"/>
              </w:rPr>
              <w:t>和</w:t>
            </w:r>
            <w:r>
              <w:rPr>
                <w:rFonts w:hint="eastAsia" w:ascii="方正书宋_GBK" w:hAnsi="宋体" w:eastAsia="方正书宋_GBK" w:cs="宋体"/>
                <w:color w:val="000000"/>
                <w:kern w:val="0"/>
                <w:sz w:val="18"/>
                <w:szCs w:val="18"/>
              </w:rPr>
              <w:t>改革部门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县发展和改革局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节约能源法》（1997年11月1日主席令第90号公布，2018年10月26日予以修改）、《公共机构节能条例》（2008年8月1日国务院令第531号公布，2017年3月1日予以修改）、《国务院关于加强节能工作的决定》（国发〔2006〕28号）、《固定资产投资项目节能审查办法》（2016年国家发展和改革委员会令第44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机关、企业、事业单位、社会团体</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lang w:val="en-US" w:eastAsia="zh-CN"/>
              </w:rPr>
              <w:t>13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D01002-1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技术改造类固定资产投资项目节能评估和审查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市、县级工业和信息化部门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县科技工贸和信息化局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《中华人民共和国节约能源法》（1997年11月1日主席令第90号公布，2018年10月26日予以修改）、《公共机构节能条例》（2008年8月1日国务院令第531号公布， 2017年3月1日予以修改）、《国务院关于加强节能工作的决定》（国发〔2006〕28号）、《固定资产投资项目节能审查办法》（2016年11月27日国家发展改革委令第44号）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机关、企业、事业单位、社会团体</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D02003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实施中等及中等以下学历教育、学前教育、自学考试助学及其他文化教育的学校设立、变更和终止审批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市、县级教育行政部门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县教育局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《中华人民共和国教育法》（1995年3月18日主席令第45号，2015年12月27日予以修改）、《中华人民共和国民办教育促进法》（2002年12月28日主席令第80号，2016年11月7日予以修改）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公民、具有法人资格的社会组织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1.筹备设立：30日；2.正式设立：3个月；3.变更、终止：3个月</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《中华人民共和国民办教育促进法》（2002年12月28日主席令第80号，2016年11月7日予以修改）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D02008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适龄儿童、少年因身体状况需要延缓入学或者休学审批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乡镇人民政府或者县级教育行政部门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县教育局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《中华人民共和国义务教育法》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D02009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文艺、体育等专业训练的社会组织自行实施义务教育审批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县级教育行政主管部门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县教育局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《中华人民共和国义务教育法》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社会组织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D02013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教师资格认定</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市、县级教育行政部门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县教育局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《中华人民共和国教师法》、《教师资格条例》（国务院令第188号）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《教师资格条例》（国务院令第188号）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D02015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校车使用许可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市、县级人民政府及教育行政主管部门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县教育局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《校车安全管理条例》（国务院令</w:t>
            </w:r>
            <w:r>
              <w:rPr>
                <w:rFonts w:hint="eastAsia" w:ascii="方正书宋_GBK" w:hAnsi="宋体" w:eastAsia="方正书宋_GBK" w:cs="宋体"/>
                <w:kern w:val="0"/>
                <w:sz w:val="18"/>
                <w:szCs w:val="18"/>
                <w:lang w:val="en-US" w:eastAsia="zh-CN"/>
              </w:rPr>
              <w:t>第</w:t>
            </w:r>
            <w:bookmarkStart w:id="0" w:name="_GoBack"/>
            <w:bookmarkEnd w:id="0"/>
            <w:r>
              <w:rPr>
                <w:rFonts w:hint="eastAsia" w:ascii="方正书宋_GBK" w:hAnsi="宋体" w:eastAsia="方正书宋_GBK" w:cs="宋体"/>
                <w:kern w:val="0"/>
                <w:sz w:val="18"/>
                <w:szCs w:val="18"/>
              </w:rPr>
              <w:t>617号）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学校或者校车服务提供者</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11个工作日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《校车安全管理条例》（2012年4月5日国务院令</w:t>
            </w:r>
            <w:r>
              <w:rPr>
                <w:rFonts w:hint="eastAsia" w:ascii="方正书宋_GBK" w:hAnsi="宋体" w:eastAsia="方正书宋_GBK" w:cs="宋体"/>
                <w:kern w:val="0"/>
                <w:sz w:val="18"/>
                <w:szCs w:val="18"/>
                <w:lang w:val="en-US" w:eastAsia="zh-CN"/>
              </w:rPr>
              <w:t>第</w:t>
            </w:r>
            <w:r>
              <w:rPr>
                <w:rFonts w:hint="eastAsia" w:ascii="方正书宋_GBK" w:hAnsi="宋体" w:eastAsia="方正书宋_GBK" w:cs="宋体"/>
                <w:kern w:val="0"/>
                <w:sz w:val="18"/>
                <w:szCs w:val="18"/>
              </w:rPr>
              <w:t>617号）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D35001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筹备设立宗教活动场所审批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市、县级宗教事务管理部门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县民族宗教事务局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《宗教事务条例》（2004年11月30日国务院令第426号，2017年8月26日予以修改）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社团组织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设区市级30日；县级30日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《宗教事务条例》（2004年11月30日国务院令第426号，2017年8月26日予以修改）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D35006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在宗教活动场所内改建或者新建建筑物审批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市、县级宗教事务管理部门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县民族宗教事务局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《宗教事务条例》（2004年11月30日国务院令第426号，2017年8月26日予以修改）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社团组织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D35009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宗教活动场所登记、终止或者变更登记内容审批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县级宗教事务管理部门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县民族宗教事务局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《宗教事务条例》（2004年11月30日国务院令第426号，2017年8月26日予以修改）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社团组织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宗教活动场所登记30日，宗教活动场所变更登记20个工作日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D35011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地方性宗教团体成立、变更、注销前审批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市、县级宗教事务管理部门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县民族宗教事务局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《宗教事务条例》（2004年11月30日国务院令第426号，2017年8月26日予以修改）、</w:t>
            </w:r>
            <w:r>
              <w:rPr>
                <w:rFonts w:hint="eastAsia" w:ascii="方正书宋_GBK" w:hAnsi="宋体" w:eastAsia="方正书宋_GBK" w:cs="宋体"/>
                <w:color w:val="000000"/>
                <w:kern w:val="0"/>
                <w:sz w:val="18"/>
                <w:szCs w:val="18"/>
              </w:rPr>
              <w:t>《社会团体登记管理条例》</w:t>
            </w:r>
            <w:r>
              <w:rPr>
                <w:rFonts w:hint="eastAsia" w:ascii="方正书宋_GBK" w:hAnsi="宋体" w:eastAsia="方正书宋_GBK" w:cs="宋体"/>
                <w:kern w:val="0"/>
                <w:sz w:val="18"/>
                <w:szCs w:val="18"/>
              </w:rPr>
              <w:t>（1998年10月25日国务院令第250号，2016年2月6日予以修改）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社团组织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D35014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宗教团体、宗教院校、宗教活动场所接受境外组织和个人捐赠审批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市、县级宗教事务管理部门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县民族宗教事务局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《宗教事务条例》（2004年11月30日国务院令第426号，2017年8月26日予以修改）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社团组织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第二类、第三类易制毒化学品购买备案证明</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《易制毒化学品管理条例》（2005年8月26日国务院令第445号，2016年2月6日予以修改）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当场办结</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 xml:space="preserve">《易制毒化学品购销和运输管理办法》（公安部令第87号）  </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D06015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第一类</w:t>
            </w:r>
            <w:r>
              <w:rPr>
                <w:rFonts w:hint="eastAsia" w:ascii="方正书宋_GBK" w:hAnsi="宋体" w:eastAsia="方正书宋_GBK" w:cs="宋体"/>
                <w:kern w:val="0"/>
                <w:sz w:val="18"/>
                <w:szCs w:val="18"/>
              </w:rPr>
              <w:t>、第二类易制毒化学品运输许可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《易制毒化学品管理条例》（2005年8月26日国务院令第445号，2016年2月6日予以修改）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第一类：10个工作日，第二类：3个工作日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《易制毒化学品管理条例》（2005年8月26日国务院令第445号，2016年2月6日予以修改）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D06016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第三类易制毒化学品运输事前备案</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《易制毒化学品管理条例》（2005年8月26日国务院令第445号，2016年2月6日予以修改）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当场办结</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 xml:space="preserve">《易制毒化学品购销和运输管理办法》（公安部令第87号）  </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民用爆炸物品购买许可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《民用爆炸物品安全管理条例》（2006年5月10日国务院令第466号，2014年7月29日予以修改）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kern w:val="0"/>
                <w:sz w:val="18"/>
                <w:szCs w:val="18"/>
                <w:lang w:val="en-US" w:eastAsia="zh-CN"/>
              </w:rPr>
              <w:t>3</w:t>
            </w:r>
            <w:r>
              <w:rPr>
                <w:rFonts w:hint="eastAsia" w:ascii="方正书宋_GBK" w:hAnsi="宋体" w:eastAsia="方正书宋_GBK" w:cs="宋体"/>
                <w:kern w:val="0"/>
                <w:sz w:val="18"/>
                <w:szCs w:val="18"/>
              </w:rPr>
              <w:t>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《民用爆炸物品安全管理条例》（国务院令第466号）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民用爆炸物品运输许可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《民用爆炸物品安全管理条例》（2006年5月10日国务院令第466号，2014年7月29日予以修改）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kern w:val="0"/>
                <w:sz w:val="18"/>
                <w:szCs w:val="18"/>
                <w:lang w:val="en-US" w:eastAsia="zh-CN"/>
              </w:rPr>
              <w:t>5</w:t>
            </w:r>
            <w:r>
              <w:rPr>
                <w:rFonts w:hint="eastAsia" w:ascii="方正书宋_GBK" w:hAnsi="宋体" w:eastAsia="方正书宋_GBK" w:cs="宋体"/>
                <w:kern w:val="0"/>
                <w:sz w:val="18"/>
                <w:szCs w:val="18"/>
              </w:rPr>
              <w:t>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《民用爆炸物品安全管理条例》（国务院令第466号）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金融机构营业场所、金库安全防范设施建设方案审批及工程验收</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设区市、县级公安机关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金融机构</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举行集会游行示威许可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《中华人民共和国集会游行示威法》、《中华人民共和国集会游行示威法实施条例》（1992年5月12日国务院批准，1992年6月16日公安部令第8号，2011年1月8日予以修改）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国家机关、社会团体、企业事业组织、个人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 xml:space="preserve">《中华人民共和国集会游行示威法》 </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大型群众性活动安全许可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《大型群众性活动安全管理条例》（国务院令第505号）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企业、事业单位、行政机关、其他组织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7日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《大型群众性活动安全管理条例》（国务院令第505号）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5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举办焰火晚会及其他大型焰火燃放活动许可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《烟花爆竹安全管理条例》（2006年1月21日国务院令第455号，2016年2月6日予以修改）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《烟花爆竹安全管理条例》（2006年1月21日国务院令第455号，2016年2月6日予以修改）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5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公章刻制业特种行业许可证核发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机关、事业单位、企业、社会组织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5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D06028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旅馆业特种行业许可证核发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1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D06030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互联网上网服务营业场所信息网络安全和消防安全审核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《互联网上网服务营业场所管理条例》（2002年9月29日国务院令第363号，2016年2月6日予以修改）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rPr>
              <w:t>《互联网上网服务营业场所管理条例》（2002年9月29日国务院令第363号，2016年2月6日予以修改）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9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建设工程消防设计审</w:t>
            </w:r>
            <w:r>
              <w:rPr>
                <w:rFonts w:hint="eastAsia" w:ascii="方正书宋_GBK" w:hAnsi="宋体" w:eastAsia="方正书宋_GBK" w:cs="宋体"/>
                <w:color w:val="000000"/>
                <w:kern w:val="0"/>
                <w:sz w:val="18"/>
                <w:szCs w:val="18"/>
                <w:lang w:eastAsia="zh-CN"/>
              </w:rPr>
              <w:t>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市、县级住房和城乡建设主管部门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《中华人民共和国消防法》（1998年4月29日中华人民共和国主席令第4号，2019年4月23日修正）</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机关、社会组织、事业单位、企业、个人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《建设工程消防设计审查验收管理暂行规定》</w:t>
            </w:r>
          </w:p>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（住建部令第51号）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公众聚集场所投入使用、营业前消防安全检查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市、县级消防救援机构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县消防大队</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《中华人民共和国消防法》（1998年4月29日中华人民共和国主席令第4号，2019年4月23日修正）</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机关、社会组织、事业单位、企业、个人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《消防监督检查规定》（2009年4月30日公安部令第107号，2012年7月17日予以修改）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6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建设工程消防验收</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市、县级住房和城乡建设主管部门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《中华人民共和国消防法》（1998年4月29日中华人民共和国主席令第4号，2019年4月23日修正）</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机关、社会组织、事业单位、企业、个人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《建设工程消防设计审查验收管理暂行规定》（住建部令第51号）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39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剧毒化学品购买许可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《危险化学品安全管理条例》（2002年1月26日国务院令第344号，2013年12月7日予以修改）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《剧毒化学品购买和公路运输许可证件管理办法》（公安部令第77号）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剧毒化学品道路运输通行证核发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《危险化学品安全管理条例》（2002年1月26日国务院令第344号，2013年12月7日予以修改）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《剧毒化学品购买和公路运输许可证件管理办法》（公安部令第77号）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放射性物品道路运输许可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《放射性物品运输安全管理条例》（国务院令第562号）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《剧毒化学品购买和公路运输许可证件管理办法》（公安部令第77号）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D06039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烟花爆竹道路运输许可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《烟花爆竹安全管理条例》（2006年1月21日国务院令第455号，2016年2月6日予以修改）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《烟花爆竹安全管理条例》（2006年1月21日国务院令第455号，2016年2月6日予以修改）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1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运输危险化学品的车辆进入危险化学品运输车辆限制通行区域审批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《危险化学品安全管理条例》（2002年1月26日国务院令第344号，2013年12月7日予以修改）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3个工作日（本自治区区域内），10个工作日（跨省）</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《剧毒化学品购买和公路运输许可证件管理办法》（公安部令第77号）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机动车驾驶证核发、审验</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《中华人民共和国道路交通安全法》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核发1个工作日；审验1个工作日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《中华人民共和国道路交通安全法实施条例》（国务院令第405号）、《机动车驾驶证申领和使用规定》（公安部令第139号）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2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机动车临时通行牌证核发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《中华人民共和国道路交通安全法》、《中华人民共和国道路交通安全法实施条例》（2004年4月30日国务院令第405号，2017年10月7日予以修改）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核发：3个工作日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《临时入境机动车和驾驶人管理规定》（2006年12月1日公安部令第90号）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24" w:hRule="atLeast"/>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46</w:t>
            </w:r>
          </w:p>
        </w:tc>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D06043</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机动车登记</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《中华人民共和国道路交通安全法》</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自然人，法人，其他组织</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《机动车登记规定》（2008年5月27日中华人民共和国公安部令第102号，2012年9月12日修正）</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80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机动车检验合格标志核发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《中华人民共和国道路交通安全法》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《机动车登记规定》（2008年5月27日中华人民共和国公安部令第102号，2012年9月12日修正）</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317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非机动车登记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《中华人民共和国道路交通安全法》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当场办结</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《广西壮族自治区电动自行车机动轮椅车管理办法》（2013年7月7日广西壮族自治区人民政府令第89号）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71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49</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D06046</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校车驾驶资格许可</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《校车安全管理条例》（国务院令第617号）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5个工作日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机动车驾驶证申领和使用规定》（2016年1月29日公安部令第139号）</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66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50</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D06047</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户口迁移审批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《中华人民共和国户口登记条例》（1958年1月9日全国人民代表大会常务委员会通过）</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7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51</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D06048</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普通护照签发</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公安部委托的设区市、县级公安机关出入境管理部门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《中华人民共和国护照法》</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15日，经批准可延长至30日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《中华人民共和国护照法》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8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52</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D06049</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内地居民前往港澳通行证、往来港澳通行证和签注签发</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《中国公民因私事往来香港地区或者澳门地区的暂行管理办法》（1986年12月3日国务院批准，1986年12月25日公安部公布）</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60日内             </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《中国公民因私事往来香港地区或者澳门地区的暂行管理办法》（1986年12月3日国务院批准，公安部公布）</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53</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D06050</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大陆居民往来台湾通行证和签注签发</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《中国公民往来台湾地区管理办法》（1991年12月17日国务院令第93号，2015年6月14日予以修改）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大陆居民往来台湾通行证和签注法定办结时限：30日内，地处偏僻、交通不便的应当在60日内；台湾居民来往大陆通行证无法定办结时限</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《中国公民往来台湾地区管理办法》（1991年12月17日国务院令第93号，2015年6月14日予以修订）</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4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台湾居民来往大陆通行证签发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《中国公民往来台湾地区管理办法》（1991年12月17日国务院令第93号，2015年6月14日予以修改）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台湾居民</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大陆居民往来台湾通行证和签注法定办结时限：30日内，地处偏僻、交通不便的应当在60日内；台湾居民来往大陆通行证无法定办结时限</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《中国公民往来台湾地区管理办法》（1991年12月17日国务院令第93号，2015年6月14日予以修订）</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33" w:hRule="atLeast"/>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55</w:t>
            </w:r>
          </w:p>
        </w:tc>
        <w:tc>
          <w:tcPr>
            <w:tcW w:w="7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D06053</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外国人签证延期、换发、补发审批</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县级以上公安机关</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《中华人民共和国出境入境管理法》</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7个工作日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公安部《关于印发〈外国人签证证件签发工作规范〉和〈外国人口岸签证签发工作规范〉的通知》（公境〔2013〕2000号）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外国人停留证件签发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县级以上公安机关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《中华人民共和国出境入境管理法》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7个工作日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公安部《关于印发〈外国人签证证件签发工作规范〉和〈外国人口岸签证签发工作规范〉的通知》（公境〔2013〕2000号）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57</w:t>
            </w:r>
          </w:p>
        </w:tc>
        <w:tc>
          <w:tcPr>
            <w:tcW w:w="762"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D06055</w:t>
            </w:r>
          </w:p>
        </w:tc>
        <w:tc>
          <w:tcPr>
            <w:tcW w:w="15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外国人居留证件签发</w:t>
            </w:r>
          </w:p>
        </w:tc>
        <w:tc>
          <w:tcPr>
            <w:tcW w:w="12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县级以上公安机关</w:t>
            </w:r>
          </w:p>
        </w:tc>
        <w:tc>
          <w:tcPr>
            <w:tcW w:w="1563"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《中华人民共和国出境入境管理法》</w:t>
            </w:r>
          </w:p>
        </w:tc>
        <w:tc>
          <w:tcPr>
            <w:tcW w:w="1254"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w:t>
            </w:r>
          </w:p>
        </w:tc>
        <w:tc>
          <w:tcPr>
            <w:tcW w:w="1282"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15个工作日</w:t>
            </w:r>
          </w:p>
        </w:tc>
        <w:tc>
          <w:tcPr>
            <w:tcW w:w="1959"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公安部《关于印发〈外国人签证证件签发工作规范〉和〈外国人口岸签证签发工作规范〉的通知》（公境〔2013〕2000号）</w:t>
            </w:r>
          </w:p>
        </w:tc>
        <w:tc>
          <w:tcPr>
            <w:tcW w:w="63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58</w:t>
            </w:r>
          </w:p>
        </w:tc>
        <w:tc>
          <w:tcPr>
            <w:tcW w:w="762"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D06056</w:t>
            </w:r>
          </w:p>
        </w:tc>
        <w:tc>
          <w:tcPr>
            <w:tcW w:w="15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港澳台居民定居证明签发</w:t>
            </w:r>
          </w:p>
        </w:tc>
        <w:tc>
          <w:tcPr>
            <w:tcW w:w="12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w:t>
            </w:r>
          </w:p>
        </w:tc>
        <w:tc>
          <w:tcPr>
            <w:tcW w:w="1563"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国公民因私事往来香港地区或者澳门地区的暂行管理办法》（1986年12月3日国务院批准，1986年12月25日公安部公布）、《中国公民往来台湾地区管理办法》（1991年12月17日国务院令第93号，2015年6月14日予以修改）</w:t>
            </w:r>
          </w:p>
        </w:tc>
        <w:tc>
          <w:tcPr>
            <w:tcW w:w="1254"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港澳台居民</w:t>
            </w:r>
          </w:p>
        </w:tc>
        <w:tc>
          <w:tcPr>
            <w:tcW w:w="1282"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台湾居民定居证明签发：20个工作日；港澳居民定居证明签发：根据公安部、中央统战部、国务院港澳事务办的有关规定时限办理</w:t>
            </w:r>
          </w:p>
        </w:tc>
        <w:tc>
          <w:tcPr>
            <w:tcW w:w="1959"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台湾居民定居证明签发：《关于调整台湾居民来大陆定居审批时限的通知》（国出入境〔2018〕11号）。港澳居民定居证明签发：根据公安部、中央统战部、国务院港澳事务办的有关规定办理</w:t>
            </w:r>
          </w:p>
        </w:tc>
        <w:tc>
          <w:tcPr>
            <w:tcW w:w="63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59</w:t>
            </w:r>
          </w:p>
        </w:tc>
        <w:tc>
          <w:tcPr>
            <w:tcW w:w="762"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D06059</w:t>
            </w:r>
          </w:p>
        </w:tc>
        <w:tc>
          <w:tcPr>
            <w:tcW w:w="158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边境管理区通行证（深圳、珠海经济特区除外）核发</w:t>
            </w:r>
          </w:p>
        </w:tc>
        <w:tc>
          <w:tcPr>
            <w:tcW w:w="120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市、县级公安机关及指定的公安派出所</w:t>
            </w:r>
          </w:p>
        </w:tc>
        <w:tc>
          <w:tcPr>
            <w:tcW w:w="1563"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当场办结</w:t>
            </w:r>
          </w:p>
        </w:tc>
        <w:tc>
          <w:tcPr>
            <w:tcW w:w="1959"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《中华人民共和国边境管理区通行证管理办法》（1999年9月4日公安部令第42号，2014年6月29日予以修改）</w:t>
            </w:r>
          </w:p>
        </w:tc>
        <w:tc>
          <w:tcPr>
            <w:tcW w:w="635" w:type="dxa"/>
            <w:tcBorders>
              <w:top w:val="single" w:color="auto" w:sz="4" w:space="0"/>
              <w:left w:val="single" w:color="auto" w:sz="4" w:space="0"/>
              <w:bottom w:val="single" w:color="auto" w:sz="4" w:space="0"/>
              <w:right w:val="single" w:color="auto" w:sz="4" w:space="0"/>
            </w:tcBorders>
            <w:tcMar>
              <w:top w:w="51" w:type="dxa"/>
              <w:bottom w:w="51"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D06060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出入境通行证签发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公安部委托的设区市、县级公安机关出入境管理部门；自治区、设区市、县级公安机关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《中华人民共和国护照法》、《中国公民因私事往来香港地区或者澳门地区的暂行管理办法》（1986年12月3日国务院批准，1986年12月25日公安部公布）</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15日，情况特殊可延长至30日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公安部出入境管理局《关于印发〈中华人民共和国出入境通行证签发管理工作规范〉的通知》（公境出〔2007〕2223号）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4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D06061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外国人旅行证签发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县级以上公安机关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《中华人民共和国出境入境管理法》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外国人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7个工作日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公安部《关于印发〈外国人签证证件签发工作规范〉和〈外国人口岸签证签发工作规范〉的通知》（公境〔2013〕2000号）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15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D06064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犬类准养证核发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县级公安机关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县公安局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《中华人民共和国传染病防治法实施办法》（1991年10月4日国务院批准，1991年12月6日卫生部令第17号发布）</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D08001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社会团体成立、变更、注销登记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自治区、设区市、县级民政部门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《社会团体登记管理条例》（1998年10月25日国务院令第250号，2016年2月6日予以修改）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社会团体</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成立登记：60日；变更、注销登记：20个工作日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《中华人民共和国行政许可法》、《社会团体登记管理条例》（1998年10月25日国务院令第250号，2016年2月6日予以修改）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03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D08002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民办非企业单位成立、变更、注销登记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自治区、设区市、县级民政部门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《民办非企业单位登记管理暂行条例》（国务院令第251号）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民办非企业单位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成立登记：60日；变更、注销登记：20个工作日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《中华人民共和国行政许可法》、《民办非企业单位登记管理暂行条例》（国务院令第251号）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D08005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建设殡仪馆、火葬场、殡仪服务站、骨灰堂、经营性公墓、农村公益性墓地审批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市、县级民政部门，农村为村民设置公益性墓地，由乡级人民政府初审</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color w:val="000000"/>
                <w:kern w:val="0"/>
                <w:sz w:val="18"/>
                <w:szCs w:val="18"/>
                <w:lang w:val="en-US" w:eastAsia="zh-CN" w:bidi="ar-SA"/>
              </w:rPr>
              <w:t>县民政局、各乡镇人民政府</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《殡葬管理条例》（1997年7月21日国务院令第225号，2012年11月9日予以修改）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单位、个人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47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D08007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社会团体修改章程核准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自治区、设区市、县级民政部门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《社会团体登记管理条例》（1998年10月25日国务院令第250号，2016年2月6日予以修改）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社会团体 </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4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D08008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民办非企业单位修改章程核准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自治区、设区市、县级民政部门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《民办非企业单位登记管理暂行条例》（国务院令第251号）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民办非企业单位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D10005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中介机构从事代理记账业务审批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自治区、设区市、县级财政部门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《中华人民共和国会计法》、《代理记账管理办法》（2016年2月16日财政部令第80号，2019年3月14日予以修订）</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02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69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D11002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民办职业培训学校设立、分立、合并、变更及终止审批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市、县级人力资源社会保障部门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县人力资源和社会保障局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《中华人民共和国民办教育促进法》</w:t>
            </w:r>
            <w:r>
              <w:rPr>
                <w:rFonts w:hint="eastAsia" w:ascii="方正书宋_GBK" w:hAnsi="宋体" w:eastAsia="方正书宋_GBK" w:cs="宋体"/>
                <w:color w:val="000000"/>
                <w:kern w:val="0"/>
                <w:sz w:val="18"/>
                <w:szCs w:val="18"/>
                <w:lang w:eastAsia="zh-CN"/>
              </w:rPr>
              <w:t>、《中华人民共和国民办教育促进法实施条例》（中华人民共和国国务院令第399号）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国家机构以外的社会组织或个人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筹设同意30日；设立审批3个月；合并、分立、变更、终止审批3个月</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《中华人民共和国民办教育促进法》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D11005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设立人力资源服务机构及其业务范围审批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市、县级人力资源社会保障部门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县人力资源和社会保障局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企业、个人、社会组织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D11007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地方企业实行不定时工作制和综合计算工时工作制审批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市、县级人力资源社会保障部门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县人力资源和社会保障局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劳动法》、《国务院关于职工工作时间的规定》（1994年2月3日国务院令第146号，1995年3月25日予以修改）、《关于企业实行不定时工作制和综合计算工时工作制的审批办法》（劳部发〔1994〕503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56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D11009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劳务派遣经营许可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设区市、县（县级市）人力资源社会保障部门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县人力资源和社会保障局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《中华人民共和国劳动合同法》、《劳务派遣行政许可实施办法》（2013年6月20日人力资源和社会保障部令第19号）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公司</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D11010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文艺、体育和特种工艺单位招用未满16周岁的未成年人审批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市、县级人力资源社会保障部门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县人力资源和社会保障局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《中华人民共和国劳动法》、《禁止使用童工规定》（国务院令第364号）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仅限合法的文艺体育特种工艺单位招收演员、运动员和艺徒的用人单位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4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建设项目用地预审</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《中华人民共和国土地管理法》、《中华人民共和国土地管理法实施条例》（1998年12月27日国务院令第256号，2014年7月29日予以修改）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《建设项目用地预审管理办法》（2001年7月25日国土资源部令第7号，2016年11月29日予以修改）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4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采矿权新立、延续、变更登记发证与注销登记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《中华人民共和国矿产资源法》、《矿产资源开采登记管理办法》（1998年国务院令第241号，2014年7月29日予以修改）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40日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《矿产资源开采登记管理办法》（1998年2月12日国务院令第241号，2014年7月29日予以修改）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采矿权转让审批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《中华人民共和国矿产资源法》、《探矿权采矿权转让管理办法》（1998年2月12日国务院令第242号，2014年7月29日予以修改）、《国务院关于第六批取消和调整行政审批项目的决定》（国发〔2012〕52号）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77</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D12007</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开采矿产资源划定矿区范围批准</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《矿产资源开采登记管理办法》（1998年2月12日国务院令第241号，2014年7月29日予以修改）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78</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D12008</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矿山地质环境保护与治理恢复方案批准</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《中华人民共和国矿产资源法》、《矿山地质环境保护规定》（2009年3月2日国土资源部令第44号，2019年7月16日予以修改）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7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79</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D12011</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政府投资的地质灾害治理工程竣工验收</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《地质灾害防治条例》（国务院令第394号）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企业、事业单位、机关、社会组织</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80</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D12012</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建设用地改变用途审核</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市、县自然资源主管部门、城市规划行政主管部门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《中华人民共和国土地管理法》、《中华人民共和国城市房地产管理法》2019年8月26日予以修正）</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81</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D12013</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划拨土地使用权和地上建筑物及附着物所有权转让、出租、抵押审批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市、县自然资源主管部门、房产管理部门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《中华人民共和国城镇国有土地使用权出让和转让暂行条例》（国务院令第55号）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个人、法人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77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lang w:val="en-US" w:eastAsia="zh-CN"/>
              </w:rPr>
              <w:t>82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农村村民宅基地审批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设区市、县（县级市）人民政府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《中华人民共和国土地管理法》、《广西壮族自治区实施〈中华人民共和国土地管理法〉办法》（2001年7月29日广西壮族自治区第九届人民代表大会常务委员会第二十五次会议通过，2016年11月30日予以修改）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6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乡（镇）村企业使用集体建设用地审批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市、县人民政府，市、县自然资源主管部门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《中华人民共和国土地管理法》、《广西壮族自治区实施〈中华人民共和国土地管理法〉办法》（2001年7月29日广西壮族自治区第九届人民代表大会常务委员会第二十五次会议通过，2016年11月30日予以修改）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84</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D12016</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乡（镇）村公共设施、公益事业使用集体建设用地审批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市、县人民政府，市、县自然资源主管部门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广西壮族自治区实施〈中华人民共和国土地管理法〉办法》（2001年7月29日广西壮族自治区第九届人民代表大会常务委员会第二十五次会议通过，2016年11月30日予以修改）（桂审改办发[2018]7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01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临时用地审批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《中华人民共和国土地管理法》、《广西壮族自治区实施〈中华人民共和国土地管理法〉办法》（2001年7月29日广西壮族自治区第九届人民代表大会常务委员会第二十五次会议通过，2016年11月30日予以修改）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71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土地复垦验收确认</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《土地复垦条例》（国务院令第592号）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60个工作日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《土地复垦条例》（国务院令第592号）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D12019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土地开垦区内开发未确定使用权的国有土地从事生产审查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《中华人民共和国土地管理法》、《中华人民共和国土地管理法实施条例》（1998年12月27日国务院令第256号，2014年7月29日予以修改）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9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D12021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国有建设用地使用权出让后土地使用权分割转让批准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市、县自然资源主管部门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《中华人民共和国城镇国有土地使用权出让和转让暂行条例》（国务院令第55号）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89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D52007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法人或者其他组织需要利用属于国家秘密的基础测绘成果审批（权限内）</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自治区、设区市、县级测绘地信主管部门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《中华人民共和国测绘成果管理条例》（2006年5月27日国务院令第469号）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《中华人民共和国测绘成果管理条例》</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D13003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建设项目环境影响评价文件审批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县人民政府或者县人民政府指定的审批部门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县生态环境局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《中华人民共和国环境影响评价法》、《中华人民共和国放射性污染防治法》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环境影响报告书：60日，环境影响报告表：30日，重新审核：10日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《中华人民共和国环境影响评价法》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夜间建筑施工许可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县人民政府或者其县人民政府指定的行政主管部门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县生态环境局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《中华人民共和国环境噪声污染防治法》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建筑施工企业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建筑工程施工许可证核发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市、县级建设行政主管部门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《中华人民共和国建筑法》（1997年11月1日主席令第91号，2019年4月23日修改）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7日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《中华人民共和国建筑法》（1997年11月1日主席令第91号，2019年4月23日修改）第八条</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D14019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建设用地（含临时用地）规划许可证核发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市、县级城乡规划主管部门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《中华人民共和国城乡规划法》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建设工程（含临时建设）规划许可证核发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市、县级城乡规划主管部门或者自治区人民政府确定的镇人民政府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《中华人民共和国城乡规划法》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乡村建设规划许可证核发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设区市、县级城乡规划主管部门和乡镇人民政府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县自然资源和规划局、各乡镇人民政府</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《中华人民共和国城乡规划法》、《广西壮族自治区实施〈中华人民共和国城乡规划法〉办法》（2010年3月31日广西壮族自治区第十一届人民代表大会常务委员会第十四次会议通过，2016年11月30日予以修改）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建设项目选址意见书核发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市、县级城乡规划主管部门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《中华人民共和国城乡规划法》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34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D14050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文物保护单位建设控制地带内建设工程设计方案审批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自治区、设区市、县级城乡规划部门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《中华人民共和国文物保护法》（1982年11月19日第五届全国人民代表大会常务委员会令第11号，2017年11月4日予以修改）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公民、法人和其他组织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商品房预售许可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市、县级房产管理部门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《中华人民共和国城市房地产管理法》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《城市房地产开发经营管理条例》（1998年7月20日国务院令第248号，2018年3月19日予以修改）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99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关闭、闲置、拆除城市环卫设施许可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市、县市容环境卫生行政主管部门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《中华人民共和国固体废物污染环境防治法》、《城市市容和环境卫生管理条例》（1992年6月28日国务院令第101号，2017年3月1日予以修改）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45个工作日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《城市市容和环境卫生管理条例》（1992年6月28日国务院令第101号，2017年3月1日予以修改）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从事生活垃圾（含粪便）经营性清扫、收集、运输、处理服务审批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市、县市容环境卫生行政主管部门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《城市市容和环境卫生管理条例》（1992年6月28日国务院令第101号，2017年3月1日予以修改）（桂审改办发[2018]7号）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城市建筑垃圾处置核准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市、县市容环境卫生行政主管部门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5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城镇污水排入排水管网许可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市、县级人民政府城镇排水与污水处理主管部门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《城镇排水与污水处理条例》（国务院令第641号）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企业、事业单位、个体工商户</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8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拆除、改动城镇排水与污水处理设施方案审核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县级以上地方人民政府城镇排水与污水处理主管部门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《城镇排水与污水</w:t>
            </w:r>
            <w:r>
              <w:rPr>
                <w:rFonts w:hint="eastAsia" w:ascii="方正书宋_GBK" w:hAnsi="宋体" w:eastAsia="方正书宋_GBK" w:cs="宋体"/>
                <w:color w:val="000000"/>
                <w:kern w:val="0"/>
                <w:sz w:val="18"/>
                <w:szCs w:val="18"/>
                <w:lang w:val="en-US" w:eastAsia="zh-CN"/>
              </w:rPr>
              <w:t>处理</w:t>
            </w:r>
            <w:r>
              <w:rPr>
                <w:rFonts w:hint="eastAsia" w:ascii="方正书宋_GBK" w:hAnsi="宋体" w:eastAsia="方正书宋_GBK" w:cs="宋体"/>
                <w:color w:val="000000"/>
                <w:kern w:val="0"/>
                <w:sz w:val="18"/>
                <w:szCs w:val="18"/>
              </w:rPr>
              <w:t>条例》（国务院令第641号）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D14029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设置大型户外广告及在城市建筑物、设施上悬挂、张贴宣传品审批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市、县市容环境卫生行政主管部门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燃气经营许可证核发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设区市、县级燃气管理部门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《城镇燃气管理条例》（2010年11月19日国务院令第583号，2016年2月6日予以修改）、《广西壮族自治区燃气管理条例》（2006年9月29日广西壮族自治区第十届人民代表大会常务委员会第二十二次会议通过）</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8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燃气经营者改动市政燃气设施审批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市、县级燃气管理部门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镇燃气管理条例》（国务院令第583号）、《国务院关于第六批取消和调整行政审批项目的决定》（国发〔2012〕52号）、《广西壮族自治区燃气管理条例》（2006年9月29日广西壮族自治区第十届人民代表大会常务委员会第二十二次会议通过）</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20个工作日（不含外请专家评审时间，参考许可证核发）</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01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占用、挖掘城市道路审批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市、县级市政工程行政主管部门或县级以上城市人民政府</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《城市道路管理条例》（1996年6月4日国务院令第198号，2019年3月24日予以修改）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《城市道路管理条例》（1996年6月4日国务院令第198号，2019年3月24日予以修改）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5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依附于城市道路建设各种管线、杆线等设施审批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市、县级市政工程行政主管部门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《城市道路管理条例》（1996年6月4日国务院令第198号，2019年3月24日予以修改）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企业、事业单位、机关、个人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《城市道路管理条例》（1996年6月4日国务院令第198号，2019年3月24日予以修改）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73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109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特殊车辆在城市道路上行驶（包括经过城市桥梁）审批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市、县级市政工程行政主管部门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《城市道路管理条例》（1996年6月4日国务院令第198号，2019年3月24日予以修改）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企业、事业单位、机关、个人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95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临时性建筑物搭建、堆放物料、占道施工审批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市、县市容环境卫生行政主管部门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《城市市容和环境卫生管理条例》（1992年6月28日国务院令第101号，2017年3月1日予以修改）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单位、个人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9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城市桥梁上架设各类市政管线审批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市、县市政工程设施行政主管部门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企业、事业单位、机关、个人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64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由于工程施工、设备维修等原因确需停止供水的审批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市、县城市供水行政主管部门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《城市供水条例》（1994年7月19日国务院令第158号，2018年3月19日予以修改）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D14039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因工程建设确需改装、拆除或者迁移城市公共供水设施的审批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市、县级城市供水行政主管部门和城市规划行政主管部门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《城市供水条例》（1994年7月19日国务院令第158号，2018年3月19日予以修改）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45个工作日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临时占用城市绿化用地审批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市、县级城市绿化行政主管部门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《城市绿化条例》（1992年6月22日国务院令第100号，2017年3月1日予以修改）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改变绿化规划、绿化用地的使用性质审批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市、县级城市绿化行政主管部门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砍伐城市树木审批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市、县级城市绿化行政主管部门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《城市绿化条例》（1992年6月22日国务院令第100号，2017年3月1日予以修改）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迁移古树名木审批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市、县级城市绿化行政主管部门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县城市管理行政执法局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《城市绿化条例》（1992年6月22日国务院令第100号，2017年3月1日予以修改）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118</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D14044</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历史建筑实施原址保护审批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市、县城乡规划主管部门会同同级文物主管部门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《历史文化名城名镇名村保护条例》（2008年4月22日国务院令第524号，2017年10月7日予以修改）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119</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D14046</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历史文化街区、名镇、名村核心保护范围内拆除历史建筑以外的建筑物、构筑物或者其他设施审批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市、县城乡规划主管部门会同同级文物主管部门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《历史文化名城名镇名村保护条例》（2008年4月22日国务院令第524号，2017年10月7日予以修改）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个人;法人;其他组织</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2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120</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D14047</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历史建筑外部修缮装饰、添加设施以及改变历史建筑的结构或者使用性质审批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市、县城乡规划主管部门会同同级文物主管部门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《历史文化名城名镇名村保护条例》（2008年4月22日国务院令第524号，2017年10月7日予以修改）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个人;法人;其他组织</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D14049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在风景名胜区内从事建设、设置广告、举办大型游乐活动以及其他影响生态和景观活动许可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风景名胜区管理机构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《风景名胜区条例》（2006年9月6日国务院令第474号，2016年2月6日予以修改）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自然人、法人或其他组织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道路旅客运输经营许可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市、县级道路运输管理机构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D15007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专用航标设置、撤除、位置移动和其他状况改变审批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市、县级交通运输主管部门或航道管理机构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《中华人民共和国航标条例》（1995年12月3日国务院令第187号，2011年1月8日予以修改）、《中华人民共和国航道管理条例》（1987年8月22日国务院发布，2008年12月27日予以修改）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公路超限运输许可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市、县级交通运输行政主管部门或者市、县级公路管理机构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《中华人民共和国公路法》、 《公路安全保护条例》（2011年3月7日国务院令第593号）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占用、挖掘公路、公路用地或者使公路改线审批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市、县级交通行政主管部门或者市、县级公路管理机构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《公路安全保护条例》（国务院令第593号）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126</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D15010</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在公路增设或改造平面交叉道口审批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市、县级交通行政主管部门或者市、县级公路管理机构</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县交通运输局、各乡镇人民政府</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《公路安全保护条例》（国务院令第593号）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在乡道、村道上实施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127</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D15011</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设置非公路标志审批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市、县级交通行政主管部门或者市、县级公路管理机构</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县交通运输局、各乡镇人民政府</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《中华人民共和国公路法》、《公路安全保护条例》（国务院令第593号）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在乡道、村道上实施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128</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D15012</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更新采伐护路林审批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《公路安全保护条例》（国务院令第593号）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129</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D15014</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公路建设项目施工许可</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《中华人民共和国公路法》、《国务院关于取消和调整一批行政审批项目等事项的决定》（国发〔2014〕50号）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130</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D15018</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道路货运经营许可</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市、县级道路运输管理机构</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2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D15019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港口经营许可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市、县级港口行政管理部门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《中华人民共和国港口法》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30日（其中港口危险货物的装卸、过驳、储存、包装、集装箱装拆箱作业为在接到报告后24小时内）</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《中华人民共和国港口法》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道路运输站（场）经营许可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县级道路运输管理机构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62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机动车驾驶员培训许可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县级道路运输管理机构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《中华人民共和国道路运输条例》（2004年4月30日国务院令第406号，2019年3月2日《国务院关于修改部分行政法规的决定》国务院令第709号修订）</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出租汽车经营许可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《国务院对确需保留的行政审批项目设定行政许可的决定》（2004年6月29日国务院令第412号，2016年8月25日予以修改）     </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20个工作日（不含招投标时间）</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49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车辆运营证核发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《国务院对确需保留的行政审批项目设定行政许可的决定》（2004年6月29日国务院令第412号，2016年8月25日予以修改）     </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20个工作日（不含招投标时间）</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港口采掘、爆破施工作业许可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市、县级港口行政管理部门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《中华人民共和国港口法》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港口内进行危险货物的装卸、过驳作业许可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市、县级港口行政管理部门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《中华人民共和国港口法》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接到报告24小时内</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《港口危险货物安全管理规定》（交通运输部令2017年第27号）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D15028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公路水运工程建设项目设计文件审批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《建设工程质量管理条例》（2000年1月30日国务院令第279号，2017年10月7日予以修改）、《建设工程勘察设计管理条例》（2000年9月25日国务院令第293号，2017年10月7日予以修改）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139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D15030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跨越、穿越公路及在公路用地范围内架设、埋设管线、电缆等设施，或者利用公路桥梁、公路隧道、涵洞铺设电缆等设施许可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市、县级交通运输行政主管部门或者市、县级公路管理机构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《公路安全保护条例》（国务院令第593号）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34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D15031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公路建筑控制区内埋设管线、电缆等设施许可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市、县级交通运输行政主管部门或者市、县级公路管理机构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《公路安全保护条例》（国务院令第593号）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D15042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与航道有关的工程建设项目对航道通航条件影响评价审核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市、县级交通运输主管部门或航道管理机构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《中华人民共和国航道法》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7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D15050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港口危险货物作业的建设项目安全设施设计审查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市、县级港口行政管理部门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《中华人民共和国安全生产法》、《港口危险货物安全管理规定》（2017年9月4日交通运输部令2017年第27号）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7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D15060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公路建设项目竣工验收</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市、县级交通运输主管部门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县交通运输局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《中华人民共和国公路法》、《收费公路管理条例》（国务院令第417号）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3个月</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《公路工程竣（交）工验收办法》（交通运输部令2004年第3号）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7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取水许可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《中华人民共和国水法》（1988年1月21日主席令第六十一号，2016年7月2日予以修改）、《取水许可和水资源费征收管理条例》（2006年2月21日国务院令第460号，2017年3月1日予以修改）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单位、个人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45个工作日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《取水许可和水资源费征收管理条例》（2006年2月21日国务院令第460号）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7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水利基建项目初步设计文件审批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行政机关、事业单位、企业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0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146</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D16003</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水工程建设规划同意书审核</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《中华人民共和国水法》、《中华人民共和国防洪法》、《国务院关于第六批取消和调整行政审批项目的决定》（国发〔2012〕52号）</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行政机关、事业单位、企业</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70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147</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D16004</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农村集体经济组织修建水库审批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《中华人民共和国水法》</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农村集体经济组织或者其成员</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3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江河、湖泊新建、改建或者扩大排污口审核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《中华人民共和国水法》、《中华人民共和国水污染防治法》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7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149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河道采砂许可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市、县级河道主管机关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河道管理条例》（1988年6月10日国务院令第3号，2018年3月19日予以修改）、《广西壮族自治区河道管理规定》（2000年12月2日广西壮族自治区第九届人民代表大会常务委员会第二十一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事业单位、企业或公民个人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8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D16010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河道管理范围内建设项目工程建设方案审批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《中华人民共和国水法》、《中华人民共和国防洪法》、《中华人民共和国河道管理条例》（1988年6月10日国务院令第3号，2018年3月19日予以修改）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事业单位、企业或公民个人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00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D16011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河道管理范围内有关活动（不含河道采砂）审批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市、县级河道主管机关</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《中华人民共和国河道管理条例》（1988年6月10日国务院令第3号，2018年3月19日予以修改）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事业单位、企业或公民个人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8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D16012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非防洪建设项目洪水影响评价报告审批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《中华人民共和国防洪法》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行政机关、事业单位、企业、社团组织、公民个人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生产建设项目水土保持方案审批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《《中华人民共和国水土保持法》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生产建设单位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D16019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占用农业灌溉水源、灌排工程设施审批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《国务院对确需保留的行政审批项目设定行政许可的决定》（2004年6月29日国务院令第412号，2016年8月25日予以修改）、《国务院关于取消和下放一批行政审批项目的决定》（国发〔2014〕5号）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6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利用堤顶、戗台兼做公路审批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《中华人民共和国河道管理条例》（1988年6月10日国务院令第3号，2018年3月19日予以修改）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事业单位、企业或公民个人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2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D16021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蓄滞洪区避洪设施建设审批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85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D16028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坝顶兼做公路审批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市、县级大坝主管部门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《水库大坝安全管理条例》（1991年3月22日国务院令第77号，2018年3月19日予以修改）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水库管理单位及其主管部门</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D16029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在大坝管理和保护范围内修建码头、鱼塘许可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市、县级大坝主管部门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《水库大坝安全管理条例》（1991年3月22日国务院令第77号，2018年3月19日予以修改）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行政机关、事业单位、企业、社会组织、个人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159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G16001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水工程保护范围内从事工程建设和生产作业的许可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市、县级水行政主管部门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县水利局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《广西壮族自治区实施〈中华人民共和国水法〉办法》（1992年6月27日广西壮族自治区第七届人民代表大会常务委员会第二十九次会议通过，2016年11月30日予以修改）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D17050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农作物种子生产经营许可证核发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市、县级农业行政主管部门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《中华人民共和国种子法》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41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D17051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食用菌菌种生产经营许可证核发（母种、原种）</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市、县级农业行政主管部门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《中华人民共和国种子法》、《食用菌菌种管理办法》（2006年3月27日农业部令第62号，2015年4月29日予以修改）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D17057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从事主要农作物杂交种子及其亲本种子的生产经营、实行选育生产经营相结合并符合国务院农业部门规定条件的种子企业的农作物种子生产经营许可证审核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县级农业行政主管部门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《中华人民共和国种子法》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163</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D17067</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农业植物及其产品调运检疫及植物检疫证书签发</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自治区农业行政主管部门授权的市、县级植物检疫机构</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县农业农村局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《植物检疫条例》（1983年1月3日国务院发布，2017年10月7日予以修改）　</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机关、事业单位、社会组织、个人</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7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D17069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采集、出售、收购国家二级保护野生植物（农业类）审批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县级农业行政主管部门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《中华人民共和国野生植物保护条例》（1996年9月30日国务院令第204号，2017年10月7日予以修改）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事业单位、企业、社会组织和个人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89"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D17062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草种经营许可证核发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自治区、县级草原行政主管部门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《中华人民共和国种子法》、《草种管理办法》（2006年1月12日农业部令第56号，2015年4月29日予以修改）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77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D17100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农药经营许可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自治区、设区市、县级农业行政主管部门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《农药管理条例》（1997年5月8日国务院令第216号，2017年2月8日予以修改）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事业单位、企业、社会组织、公民个人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2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林业植物检疫证书核发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市、县级林业行政主管部门所属的植物检疫机构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《植物检疫条例》（1983年1月3日国务院发布，2017年10月7日予以修改）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法人、公民和其他组织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《植物检疫条例实施细则（林业部分）》（1994年7月26日林业部令第4号，2011年1月25日修改）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5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林木采伐许可证核发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县自然资源和规划局、各乡镇人民政府</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《中华人民共和国森林法》、《中华人民共和国森林法实施条例》（2000年1月29日国务院令第278号，2018年3月19日予以修改）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default" w:ascii="方正书宋_GBK" w:hAnsi="宋体" w:eastAsia="方正书宋_GBK" w:cs="宋体"/>
                <w:color w:val="000000"/>
                <w:kern w:val="0"/>
                <w:sz w:val="18"/>
                <w:szCs w:val="18"/>
                <w:lang w:val="en-US" w:eastAsia="zh-CN"/>
              </w:rPr>
              <w:t>各乡镇人民政府承办农村居民在自留山和个人所承包集体林地上种植的林木采伐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5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169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勘查、开采矿藏和各项建设工程占用或者征收、征用林地审核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《中华人民共和国森林法》、《中华人民共和国森林法实施条例》（2000年1月29日国务院令第278号，2018年3月19日予以修改）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D32007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木材运输证核发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《中华人民共和国森林法》、《中华人民共和国森林法实施条例》（2000年1月29日国务院令第278号，2018年3月19日予以修改）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事业单位、企业、公民</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《广西壮族自治区木材运输管理条例》（1997年7月25日广西壮族自治区八届人大常委会第29次会议通过，2012年3月23日予以修改）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临时占用林地审批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《中华人民共和国森林法实施条例》（2000年1月29日国务院令第278号，2018年3月19日予以修改）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公民、法人或者其他组织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森林经营单位修筑直接为林业生产服务的工程设施占用林地审批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《中华人民共和国森林法实施条例》（2000年1月29日国务院令第278号，2018年3月19日予以修改）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森林经营单位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D32018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猎捕非国家重点保护陆生野生动物狩猎证核发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野生动物保护法》（1988年11月8日主席令第九号，2016年7月2日予以修改）、《中华人民共和国陆生野生动物保护实施条例》（1992年2月12日国务院批准，1992年3月1日林业部发布，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个人、事业单位、企业或其他组织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D32030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林木种子生产经营许可核发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《中华人民共和国种子法》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企业、事业单位、社会组织、公民</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7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D32034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从事营利性治沙活动许可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《中华人民共和国防沙治沙法》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个人、单位及其他组织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G32003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非重点保护陆生野生动物经营利用许可证核发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市、县级林业行政主管部门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《中华人民共和国野生动物保护法》、《广西壮族自治区陆生野生动物保护管理规定》（1994年7月29日广西壮族自治区八届人大常委会第10次会议通过，2012年3月23日予以修改） </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机关、事业单位、企业、社会组织及个人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D19004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互联网上网服务营业场所经营单位设立审批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《互联网上网服务营业场所管理条例》（2002年9月29日国务院令第363号，2019年3月24日国务院令第 710号予以修改）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发给同意筹建的批准文件：20个工作日；发放《网络文化经营许可证》：15个工作日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《互联网上网服务营业场所管理条例》（2002年9月29日国务院令第363号，2019年3月24日国务院令第 710号予以修改）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D19005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营业性演出审批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《营业性演出管理条例》（2008年7月22日国务院令第528号，2016年2月6日予以修改）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企业、事业单位、个人、其他组织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179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D19006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娱乐场所设立审批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《娱乐场所管理条例》（2006年1月29日国务院令第458号，2016年2月6日予以修改）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D19007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文艺表演团体设立审批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《营业性演出管理条例》（2008年7月22日国务院令第528号，2016年2月6日予以修改）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企业、事业单位、个人、其他组织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9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非国有文物收藏单位和其他单位借用国有文物收藏单位馆藏文物审批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《中华人民共和国文物保护法》（1982年11月19日第五届全国人大常委会令第十一号，2017年11月4日予以修改）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博物馆 </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9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对文物保护单位、未核定为文物保护单位的不可移动文物修缮许可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《中华人民共和国文物保护法》（1982年11月19日第五届全国人大常委会令第十一号，2017年11月4日予以修改）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公民、法人和其他组织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核定为文物保护单位的属于国家所有的纪念建筑物或者古建筑改变用途审批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市、县级人民政府，市文化和旅游行政管理部门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《中华人民共和国文物保护法》（1982年11月19日第五届全国人大常委会令第十一号，2017年11月4日予以修改）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文物保护单位的使用人或者所有权人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在文物保护单位的保护范围内进行其他建设工程或者爆破、钻探、挖掘等作业审批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市、县级人民政府，市文化和旅游行政管理部门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《中华人民共和国文物保护法》（1982年11月19日第五届全国人大常委会令第十一号，2017年11月4日予以修改）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185</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D56016</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文物保护单位建设控制地带内建设工程设计方案审核</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市、县级文化和旅游行政管理部门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《中华人民共和国文物保护法》（1982年11月19日第五届全国人大常委会令第十一号，2017年11月4日予以修改）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公民、法人和其他组织</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8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186</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D56017</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文物保护单位原址保护措施审批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市、县级文化和旅游行政管理部门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《中华人民共和国文物保护法》（1982年11月19日第五届全国人大常委会令第十一号，2017年11月4日予以修改）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187</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D56021</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博物馆处理不够入藏标准、无保存价值的文物或标本审批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市、县级文化和旅游行政管理部门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博物馆</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母婴保健技术服务机构执业许可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《中华人民共和国母婴保健法》、《计划生育技术服务管理条例》（2001年6月13日国务院令第309号，2004年12月10日予以修改）、《国务院关于第六批取消和调整行政审批项目的决定》（国发〔2012〕52号）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医疗保健机构</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83"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189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母婴保健服务人员资格认定</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《中华人民共和国母婴保健法》、《计划生育技术服务管理条例》（2001年6月13日国务院令第309号，2004年12月10日予以修改）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医疗机构设置审批（含港澳台，外商独资除外）</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《医疗机构管理条例》（1994年02月26日国务院令第149号，2016年2月6日予以修改）、《国务院关于取消和下放50项行政审批项目等事项的决定》（国发〔2013〕27号）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医疗机构设置单位或个人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《医疗机构管理条例》（国务院令第149号，2016年2月6日予以修改）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06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医疗机构执业登记（人体器官移植除外）</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《医疗机构管理条例》（1994年02月26日国务院令第149号，2016年2月6日予以修改）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医疗机构设置单位或个人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45日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《医疗机构管理条例》（国务院令第149号，2016年2月6日予以修改）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9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D20012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医师执业注册</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《中华人民共和国执业医师法》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《中华人民共和国执业医师法》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688"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D20018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饮用水供水单位卫生许可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《中华人民共和国传染病防治法》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35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公共场所卫生许可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共场所卫生管理条例》（国发〔1987〕24号，2016年2月6日予以修改，2019年4月23日修正）、《公共场所卫生管理条例实施细则》（2011年3月10日卫生部令第80号，2017年12月26日予以修改）、《国务院关于第六批取消和调整行政审批项目的决定》（国发〔2012〕52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95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D20022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放射源诊疗技术和医用辐射机构许可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《放射性同位素与射线装置安全和防护条例》（2005年9月14日国务院令第449号，2014年7月29日予以修改，2019年3月2日修正）</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D20023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医疗机构放射性职业病危害建设项目预评价报告审核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《中华人民共和国职业病防治法》（2018年12月29日修正）、《放射诊疗管理规定》（2006年1月24日卫生部令第46号，2016年1月19日予以修改）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企业法人、事业单位法人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《中华人民共和国职业病防治法》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D20027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乡村医生执业注册</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《乡村医生从业管理条例》（国务院令第386号）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tabs>
                <w:tab w:val="left" w:pos="470"/>
              </w:tabs>
              <w:spacing w:line="400" w:lineRule="exact"/>
              <w:jc w:val="center"/>
              <w:rPr>
                <w:rFonts w:hint="eastAsia" w:ascii="方正书宋_GBK" w:hAnsi="宋体" w:eastAsia="方正书宋_GBK" w:cs="宋体"/>
                <w:color w:val="000000"/>
                <w:kern w:val="0"/>
                <w:sz w:val="18"/>
                <w:szCs w:val="18"/>
                <w:lang w:eastAsia="zh-CN"/>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D20031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医疗机构放射性职业病危害建设项目竣工验收</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市、县级卫生健康行政部门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《中华人民共和国职业病防治法》（2018年12月29日修正）、《放射诊疗管理规定》（2006年1月24日卫生部令第46号，2016年1月19日予以修改）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企业法人、事业单位法人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14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199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D20014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护士执业注册</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lang w:eastAsia="zh-CN"/>
              </w:rPr>
            </w:pPr>
            <w:r>
              <w:rPr>
                <w:rFonts w:hint="eastAsia" w:ascii="方正书宋_GBK" w:hAnsi="宋体" w:eastAsia="方正书宋_GBK" w:cs="宋体"/>
                <w:color w:val="000000"/>
                <w:kern w:val="0"/>
                <w:sz w:val="18"/>
                <w:szCs w:val="18"/>
              </w:rPr>
              <w:t>护士执业医疗机构由设区的市级卫生健康部门批准设立的，下放至设区的市级卫生健康部门；护士执业医疗机构由县级卫生健康部门批准设立或备案的，下放至县级卫生健康部门。</w:t>
            </w:r>
          </w:p>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国发[2019]6号下放</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县卫生健康局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《护士条例》</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执业注册：20个工作日；变更执业地点：7个工作日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《护士条例》（国务院令第527号）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D25002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企业设立、变更、注销登记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公司法》、《中华人民共和国外商投资法》、《中华人民共和国外商投资法实施条例》、《中华人民共和国合伙企业法》、《中华人民共和国公司登记管理条例》（1994年6月24日国务院令第156号，2016年2月6日予以修改）、《中华人民共和国合伙企业登记管理办法》（1997年11月19日国务院令第236号，2014年2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D25003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个体工商户注册、变更、注销登记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《个体工商户条例》（2011年4月16日国务院令第596号，2016年2月6日予以修改）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自然人、个体工商户</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 15日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《个体工商户登记管理办法》（2011年9月30日国家工商行政管理总局令第56号公布，2014年2月20日修订）</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635"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D25004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农民专业合作社设立、变更、注销登记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《中华人民共和国农民专业合作社法》、《农民专业合作社登记管理条例》（2007年5月28日国务院令第498号，2014年2月19日予以修改）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法人、其他组织、自然人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《农民专业合作社登记管理条例》（2007年5月28日国务院令第498号，2014年2月19日予以修改）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3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D25006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广告发布登记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市、县级市场监督</w:t>
            </w:r>
            <w:r>
              <w:rPr>
                <w:rFonts w:hint="eastAsia" w:ascii="方正书宋_GBK" w:hAnsi="宋体" w:eastAsia="方正书宋_GBK" w:cs="宋体"/>
                <w:color w:val="000000"/>
                <w:kern w:val="0"/>
                <w:sz w:val="18"/>
                <w:szCs w:val="18"/>
                <w:lang w:eastAsia="zh-CN"/>
              </w:rPr>
              <w:t>管理</w:t>
            </w:r>
            <w:r>
              <w:rPr>
                <w:rFonts w:hint="eastAsia" w:ascii="方正书宋_GBK" w:hAnsi="宋体" w:eastAsia="方正书宋_GBK" w:cs="宋体"/>
                <w:color w:val="000000"/>
                <w:kern w:val="0"/>
                <w:sz w:val="18"/>
                <w:szCs w:val="18"/>
              </w:rPr>
              <w:t>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《中华人民共和国广告法》、《广告管理条例》（1987年10月26日国务院发布）</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事业单位、企业、个体工商户</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D26001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特种设备作业人员资格认定</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《中华人民共和国特种设备安全法》、《特种设备安全监察条例》（2003年3月11日国务院令第373号，2009年1月24日予以修改）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D26005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计量标准器具核准</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自治区、设区市、县级人民政府计量行政部门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《中华人民共和国计量法》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D26008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承担国家法定计量检定机构任务授权</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自治区、设区市、县级人民政府计量行政部门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《中华人民共和国计量法》、《中华人民共和国计量法实施细则》（1987年1月19日国务院批准，1987年2月1日国家计量局发布。2018年3月19日予以修改）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D27011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内部资料性出版物准印证核发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市、县新闻出版主管部门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县委宣传部</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《印刷业管理条例》（2001年8月2日国务院令第315号，2017年3月1日予以修改）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机关、事业单位、企业、社会组织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D27013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出版物零售单位和个体工商户设立、变更审批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市、县新闻出版主管部门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县委宣传部</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《出版管理条例》（2001年10月25日国务院令第343号，2016年2月6日予以修改）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209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D27017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电影放映单位设立审批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县级电影主管部门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县委宣传部</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电影管理条例》（国务院令第342号）、《国务院关于第六批取消和调整行政审批项目的决定》（国发〔2012〕52号）、《国务院关于第二批取消152项中央指定地方实施行政审批事项的决定》（国发〔2016〕9号）、《中华人民共和国电影产业促进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60日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《电影管理条例》（2001年12月25日国务院令第342号）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D27020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设置卫星电视广播地面接收设施审批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市、县级广电行政主管部门会同同级国家安全部门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《卫星电视广播地面接收设施管理规定》（1993年10月5日国务院令第129号，2018年9月18日国务院令第703号新修订）、《〈卫星电视广播地面接收设施管理规定〉实施细则》（1994年2月3日广电部令第11号）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机关、事业单位、企业及其他组织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D27026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乡镇设立广播电视站和机关、部队、团体、企业事业单位设立有线广播电视站审批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市、县级广电行政主管部门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《广播电视管理条例》（1997年8月11日国务院令第228号，2017年3月1日予以修改）、《广播电视站审批管理暂行规定》（2004年7月6日广电总局令第32号）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机关、部队、团体、企业、事业单位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20个工作日 </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D27027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广播电视视频点播业务许可证（乙种）审批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市、县级广电行政主管部门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广播电视视频点播业务管理办法》（2004年7月6日广电总局令第35号，2015年8月28日《关于修订部分规章和规范性文件的决定》新修订）</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1.三星级以上或相当于三星级以上的宾馆饭店；2.具有同时为10家以上三星级或相当于三星级以上的宾馆饭店提供视频点播业务能力的机构</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20个工作日（ 不含设备安装、验收时间）  </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5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D27028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有线广播电视传输覆盖网工程建设及验收审核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市、县级广电行政主管部门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《广播电视管理条例》（1997年8月11日国务院令第228号，2017年3月1日予以修改）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D27030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对新闻出版广电总局负责的广播电台、电视台设立、终止审批的初审</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市、县级广电行政主管部门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《广播电视管理条例》（1997年8月11日国务院令第228号，2017年3月1日予以修改）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广播电台、电视台</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20个工作日 </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6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D27039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卫星电视广播地面接收设施安装服务许可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市、县级广电行政主管部门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卫星电视广播地面接收设施管理规定》（1993年10月5日国务院令第129号，2018年9月18日国务院令第703号《国务院关于修改部分行政法规的决定》新修订）、《卫星电视广播地面接收设施安装服务暂行办法》（2009年8月6日广电总局令第60号，2015年8月28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事业单位、企业及其他组织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《卫星电视广播地面接收设施安装服务暂行办法》（国家广播电影电视总局令第60号）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191"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D28002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经营高危险性体育项目许可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市、县级体育主管部门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《全民健身条例》（2009年8月30日国务院令第560号，2016年2月6日予以修改）、《国务院关于取消和下放一批行政审批项目等事项的决定》（国发〔2013〕19号）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事业单位、企业、社会组织、个体工商户</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《全民健身条例》（2009年8月30日国务院令第560号，2016年2月6日予以修改）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D28003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举办健身气功活动及设立站点审批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举办活动：市、县级体育主管部门；设立站点：县级体育主管部门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《国务院对确需保留的行政审批项目设定行政许可的决定》（2004年6月29日国务院令第412号，2016年8月25日予以修改）、《国务院关于第五批取消和下放管理层级行政审批项目的决定》（国发〔2010〕21号）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D28005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临时占用公共体育场（馆）设施审批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市、县级体育主管部门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县文化体育广电和旅游局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《中华人民共和国体育法》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219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D29011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除剧毒化学品、易制爆化学品外其他危险化学品（不含仓储经营）经营许可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县级应急管理部门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《危险化学品安全管理条例》（2002年1月26日国务院令第344号，2013年12月7日予以修改）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《危险化学品安全管理条例》（2002年1月26日国务院令第344号，2013年12月7日予以修改）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44"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D29013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烟花爆竹经营（零售）许可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县级应急管理部门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《烟花爆竹安全管理条例》（2006年1月21日国务院令第455号，2016年2月6日予以修改）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2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D29003</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非煤矿矿山建设项目安全设施设计审查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设区市、县级应急管理部门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《中华人民共和国安全生产法》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D29006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省级范围内危险化学品生产企业安全生产许可证核发（非中央企业及其直接控股涉及危险化学品生产企业〈总部〉）</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自治区应急管理厅委托的市、县级应急管理部门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《安全生产许可证条例》（2004年1月13日国务院令第397号，2014年7月29日予以修改）、《危险化学品安全管理条例》（2002年1月26日国务院令第344号，2013年12月7日予以修改）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45个工作日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《危险化学品安全管理条例》（2002年1月26日国务院令第344号，2013年12月7日予以修改）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D29014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生产、储存烟花爆竹建设项目安全设施设计审查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设区市、县级应急管理部门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《中华人民共和国安全生产法》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《建设项目安全设施“ 三同时”监督管理办法》（2010年12月14日国家安全监管总局令第36号公布，根据2015年4月2日国家安全监管总局令第77号修正）</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D30001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食品（含保健食品）生产许可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《中华人民共和国食品安全法》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企业、个体工商户、农民专业合作组织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《食品生产许可管理办法》（2020年1月2日国家市场监督管理总局令第24号公布）</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D30002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食品（含保健食品）经营许可</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《中华人民共和国食品安全法》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 xml:space="preserve">企业、个体工商户 </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《食品经营许可管理办法》（国家食品药品监督管理总局令2015 年第17 号，2017年11月17日予以修改）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3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D30017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科研和教学用毒性药品购买审批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《医疗用毒性药品管理办法》（国务院令第23号）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科研、教学单位、医疗机构和药品生产企业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66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G30001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食品小作坊登记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《中华人民共和国食品安全法》、《广西壮族自治区食品小作坊小餐饮和食品摊贩管理条例》（2017年3月29日广西壮族自治区第十二届人民代表大会常务委员会第二十八次会议通过）</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食品小作坊</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《广西壮族自治区食品小作坊小餐饮和食品摊贩管理条例》（2017年3月29日广西壮族自治区第十二届人民代表大会常务委员会第二十八次会议通过）</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3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228</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G30002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小餐饮登记</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县级市场监督管理部门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县市场监督管理局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《中华人民共和国食品安全法》、《广西壮族自治区食品小作坊小餐饮和食品摊贩管理条例》（2017年3月29日广西壮族自治区第十二届人民代表大会常务委员会第二十八次会议通过）</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小餐饮</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《广西壮族自治区食品小作坊小餐饮和食品摊贩管理条例》（2017年3月29日广西壮族自治区第十二届人民代表大会常务委员会第二十八次会议通过）</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36"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229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D46001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粮食收购资格认定</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市、县级粮食行政管理部门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县发展和改革局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《粮食流通管理条例》（2004年5月26日国务院令第407号，2016年2月6日予以修改）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法人、其他经济组织和个体工商户</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15个工作日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《粮食流通管理条例》（2004年5月26日国务院令第407号，2016年2月6日予以修改）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29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G61001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应建防空地下室的新建民用建筑项目防空地下室防护设计审查</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设区市、县（县级市）人民防空主管部门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《广西壮族自治区实施〈中华人民共和国人民防空法〉办法》（1999年5月29日广西壮族自治区九届人大常委会第11次会议通过，2016年11月30日予以修改）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D17004</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国内异地引进水产苗种检疫</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市、县级动物卫生监督机构以及动物卫生监督机构委托的设区市、县级渔业行政主管部门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《中华人民共和国动物防疫法》、《水产苗种管理办法》（2005年1月5日农业部令第46号）、《动物检疫管理办法》（2010年1月21日农业部令第6号）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D17005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动物及动物产品检疫合格证核发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市、县级动物卫生监督机构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县农业农村局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《中华人民共和国动物防疫法》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D17008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动物诊疗许可证核发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市、县级兽医主管部门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《中华人民共和国动物防疫法》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D17009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动物防疫条件合格证核发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市、县级兽医主管部门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《中华人民共和国动物防疫法》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D17015</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渔业船舶及船用产品检验</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市、县级渔业船舶检验监督管理机构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县农业农村局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《中华人民共和国渔业法》、《中华人民共和国渔业船舶检验条例》（2003年6月27日国务院令第383号）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企业、事业单位、公民</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20个工作日（建议调整为：初次检验、营运检验为检验完毕后5个工作日；临时检验为检验完毕后3个工作日）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《中华人民共和国渔业船舶检验条例》（国务院令第383号）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236</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D17016</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专用航标的设置、撤除、位置移动和其他状况改变审批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《中华人民共和国航标条例》（1995年12月3日国务院令第187号，2011年1月8日予以修改）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237</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D17017</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在渔港内新建、改建、扩建各种设施，或者进行其他水上、水下施工作业审批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《中华人民共和国渔港水域交通安全管理条例》（1989年7月3日国务院令第38号，2017年10月7日予以修改）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238</w:t>
            </w:r>
          </w:p>
        </w:tc>
        <w:tc>
          <w:tcPr>
            <w:tcW w:w="76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D17018</w:t>
            </w:r>
          </w:p>
        </w:tc>
        <w:tc>
          <w:tcPr>
            <w:tcW w:w="158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渔港内易燃、易爆、有毒等危害品装卸审批</w:t>
            </w:r>
          </w:p>
        </w:tc>
        <w:tc>
          <w:tcPr>
            <w:tcW w:w="120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设区市、县级渔业行政主管部门</w:t>
            </w:r>
          </w:p>
        </w:tc>
        <w:tc>
          <w:tcPr>
            <w:tcW w:w="156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《中华人民共和国渔港水域交通安全管理条例》（1989年7月3日国务院令第38号，2017年10月7日予以修改）</w:t>
            </w:r>
          </w:p>
        </w:tc>
        <w:tc>
          <w:tcPr>
            <w:tcW w:w="1254"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tcMar>
              <w:top w:w="45" w:type="dxa"/>
              <w:bottom w:w="45" w:type="dxa"/>
            </w:tcMar>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2512"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239</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D17028</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水产苗种生产审批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《中华人民共和国渔业法》、《水产苗种管理办法》（2005年1月5日农业部令第46号）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事业单位、企业、社会组织和个人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《水产苗种管理办法》（农业部令第46号）</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907"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240</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D17029</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渔业捕捞许可审批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《广西壮族自治区实施〈中华人民共和国渔业法〉办法》（1989年9月16日广西壮族自治区第七届人民代表大会常务委员会第十二次会议通过，2016年3月31日第二次修正）</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自然人、法人、其他组织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《渔业捕捞许可管理规定》（2013年12月31日农业部令2013年第5号修订）</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241</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D17030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水域滩涂养殖证的审核</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《中华人民共和国渔业法》</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事业单位、企业、社会组织和个人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242</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D17031</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渔业船舶船员证书核发</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市、县级渔政渔港监督管理机构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《中华人民共和国渔港水域交通安全管理条例》（1989年7月3日国务院令第38号，2017年10月7日予以修改）、《中华人民共和国渔业船员管理办法》（2014年5月23日农业部令第4号，2017年11月30日予以修改）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243</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D17032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渔业自然保护区缓冲区非破坏性科研教学实习和标本采集审批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渔业自然保护区管理机构</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《中华人民共和国自然保护区条例》（1994年10月9日国务院令第167号，2017年10月7日予以修改）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企业、事业单位、公民、行政机关、其他组织</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244</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D17040</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渔港水域渔业船舶水上拆解活动审批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县级渔业行政主管部门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《中华人民共和国水污染防治法》（1984年5月11日主席令第十二号，2017年6月27日予以修改）</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单位、个人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245</w:t>
            </w:r>
          </w:p>
        </w:tc>
        <w:tc>
          <w:tcPr>
            <w:tcW w:w="76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D17042</w:t>
            </w:r>
          </w:p>
        </w:tc>
        <w:tc>
          <w:tcPr>
            <w:tcW w:w="158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临时占用草原、在草原上修建直接为草原保护和畜牧业生产服务的工程设施审批</w:t>
            </w:r>
          </w:p>
        </w:tc>
        <w:tc>
          <w:tcPr>
            <w:tcW w:w="120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市、县级草原行政主管部门</w:t>
            </w:r>
          </w:p>
        </w:tc>
        <w:tc>
          <w:tcPr>
            <w:tcW w:w="1563"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《中华人民共和国草原法》、《国务院关于取消和下放一批行政审批项目的决定》（国发〔2014〕5号）</w:t>
            </w:r>
          </w:p>
        </w:tc>
        <w:tc>
          <w:tcPr>
            <w:tcW w:w="125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企业、事业单位、个人</w:t>
            </w:r>
          </w:p>
        </w:tc>
        <w:tc>
          <w:tcPr>
            <w:tcW w:w="12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246</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D17043</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在草原上开展经营性旅游活动审批</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市、县级草原行政主管部门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县自然资源和规划局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《中华人民共和国草原法》</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企业、事业单位、个人、其他组织</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247</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D17080</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蜂、蚕种生产、经营许可证核发</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设区市、县级农业行政主管部门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《中华人民共和国畜牧法》（2005年12月29日主席令第四十五号，2015年4月24日予以修改）、《蚕种管理办法》（2006年6月28日农业部令第68号）、《养蜂管理办法（试行）》（2011年12月13日农业部公告第1692号）</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公民、法人、其他组织</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248</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D17084</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种畜禽生产经营许可</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市、县级畜牧兽医行政主管部门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《中华人民共和国畜牧法》</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个人、企业</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249</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D17088</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生鲜乳准运证明核发</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县级畜牧兽医主管部门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《乳品质量安全监督管理条例》（2008年10月9日国务院令第536号）</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250</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D17089</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生鲜乳收购站许可</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县级畜牧兽医主管部门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《乳品质量安全监督管理条例》（2008年10月9日国务院令第536号）</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251</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D17091</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兽药经营许可证核发</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市、县级畜牧兽医主管部门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lang w:eastAsia="zh-CN"/>
              </w:rPr>
              <w:t>《兽药管理条例》</w:t>
            </w:r>
            <w:r>
              <w:rPr>
                <w:rFonts w:hint="eastAsia" w:ascii="方正书宋_GBK" w:hAnsi="宋体" w:eastAsia="方正书宋_GBK" w:cs="宋体"/>
                <w:color w:val="000000"/>
                <w:kern w:val="0"/>
                <w:sz w:val="18"/>
                <w:szCs w:val="18"/>
              </w:rPr>
              <w:t>（2004年4月9日国务院令第404号，2016年2月6日予以修改）</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《兽药管理条例》（2004年4月9日国务院令第404号，2016年2月6日予以修改）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252</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D17096</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渔业船舶登记</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市、县级渔业行政主管部门所属的渔港监督机关</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《中华人民共和国渔港水域交通安全管理条例》（1989年7月3日国务院令第38号，2017年10月7日予以修改）、《中华人民共和国渔业船舶登记办法》（2012年10月22日农业部令第8号，2013年12月31日予以修改）</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机关、事业单位、企业、个人</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253</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G17007</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因科学实验需要在禁渔区（期）内试捕或者因渔船检验需要在禁渔区（期）内试拖试捕的批准</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市、县级渔业行政主管部门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县行政审批局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《广西壮族自治区实施〈中华人民共和国渔业法〉办法》（1989年9月16日广西壮族自治区第七届人民代表大会常务委员会第十二次会议通过，2016年3月31日第二次修正）</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企业、社会组织、个人</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1504" w:hRule="atLeast"/>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254</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D17011</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拖拉机、联合收割机操作人员操作证件核发</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县级农业机械化主管部门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县农业农村局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业机械安全监督管理条例》（2009年9月17日国务院563号令，2019年3月2日《国务院关于修改部分行政法规的决定》修正）、《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个人</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《农业机械安全监督管理条例》（2009年9月17日国务院563号令，2019年3月2日《国务院关于修改部分行政法规的决定》修正）</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255</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D17034</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拖拉机、联合收割机登记、证书和牌照核发</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县级农业机械化主管部门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县农业农村局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业机械安全监督管理条例》（2009年9月17日国务院563号令，2019年3月2日《国务院关于修改部分行政法规的决定》修正）、《国务院对确需保留的行政审批项目设定行政许可的决定》（2004年6月29日国务院令第412号，2016年8月25日予以修改）</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拖拉机、联合收割机所有人</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《农业机械安全监督管理条例》（2009年9月17日国务院563号令，2016年2月6日予以修改）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256</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D64001</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事业单位设立、变更、注销登记</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市、县级编委办事业单位登记管理机构</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县编办</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《事业单位登记管理暂行条例》（1998年10月25日国务院令第252号，2004年6月27日予以修改）</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30日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《事业单位登记管理暂行条例》（1998年10月25日国务院令第252号，2004年6月27日予以修改））</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806" w:hRule="atLeast"/>
          <w:jc w:val="center"/>
        </w:trPr>
        <w:tc>
          <w:tcPr>
            <w:tcW w:w="6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方正书宋_GBK" w:hAnsi="宋体" w:eastAsia="方正书宋_GBK" w:cs="宋体"/>
                <w:kern w:val="0"/>
                <w:sz w:val="18"/>
                <w:szCs w:val="18"/>
              </w:rPr>
            </w:pPr>
            <w:r>
              <w:rPr>
                <w:rFonts w:hint="eastAsia" w:ascii="方正书宋_GBK" w:hAnsi="宋体" w:eastAsia="方正书宋_GBK" w:cs="宋体"/>
                <w:kern w:val="0"/>
                <w:sz w:val="18"/>
                <w:szCs w:val="18"/>
                <w:lang w:val="en-US" w:eastAsia="zh-CN"/>
              </w:rPr>
              <w:t>257</w:t>
            </w:r>
          </w:p>
        </w:tc>
        <w:tc>
          <w:tcPr>
            <w:tcW w:w="76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D41001</w:t>
            </w:r>
          </w:p>
        </w:tc>
        <w:tc>
          <w:tcPr>
            <w:tcW w:w="158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建设工程抗震设防要求的确定</w:t>
            </w:r>
          </w:p>
        </w:tc>
        <w:tc>
          <w:tcPr>
            <w:tcW w:w="1205"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市、县级住建部门</w:t>
            </w:r>
          </w:p>
        </w:tc>
        <w:tc>
          <w:tcPr>
            <w:tcW w:w="156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方正书宋_GBK" w:hAnsi="方正书宋_GBK" w:eastAsia="方正书宋_GBK" w:cs="方正书宋_GBK"/>
                <w:color w:val="000000"/>
                <w:kern w:val="0"/>
                <w:sz w:val="18"/>
                <w:szCs w:val="18"/>
              </w:rPr>
            </w:pPr>
            <w:r>
              <w:rPr>
                <w:rFonts w:hint="eastAsia" w:ascii="方正书宋_GBK" w:hAnsi="方正书宋_GBK" w:eastAsia="方正书宋_GBK" w:cs="方正书宋_GBK"/>
                <w:i w:val="0"/>
                <w:color w:val="000000"/>
                <w:kern w:val="0"/>
                <w:sz w:val="18"/>
                <w:szCs w:val="18"/>
                <w:lang w:val="en-US" w:eastAsia="zh-CN" w:bidi="ar-SA"/>
              </w:rPr>
              <w:t>县住房和城乡建设局</w:t>
            </w:r>
          </w:p>
        </w:tc>
        <w:tc>
          <w:tcPr>
            <w:tcW w:w="324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《中华人民共和国防震减灾法》、《广西壮族自治区防震减灾条例》</w:t>
            </w:r>
          </w:p>
        </w:tc>
        <w:tc>
          <w:tcPr>
            <w:tcW w:w="125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建设单位</w:t>
            </w:r>
          </w:p>
        </w:tc>
        <w:tc>
          <w:tcPr>
            <w:tcW w:w="1282"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20个工作日</w:t>
            </w:r>
          </w:p>
        </w:tc>
        <w:tc>
          <w:tcPr>
            <w:tcW w:w="195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spacing w:line="400" w:lineRule="exact"/>
              <w:jc w:val="center"/>
              <w:rPr>
                <w:rFonts w:hint="eastAsia" w:ascii="方正书宋_GBK" w:hAnsi="宋体" w:eastAsia="方正书宋_GBK" w:cs="宋体"/>
                <w:color w:val="000000"/>
                <w:kern w:val="0"/>
                <w:sz w:val="18"/>
                <w:szCs w:val="18"/>
              </w:rPr>
            </w:pPr>
            <w:r>
              <w:rPr>
                <w:rFonts w:hint="eastAsia" w:ascii="方正书宋_GBK" w:hAnsi="宋体" w:eastAsia="方正书宋_GBK" w:cs="宋体"/>
                <w:color w:val="000000"/>
                <w:kern w:val="0"/>
                <w:sz w:val="18"/>
                <w:szCs w:val="18"/>
              </w:rPr>
              <w:t>《中华人民共和国行政许可法》</w:t>
            </w:r>
          </w:p>
        </w:tc>
        <w:tc>
          <w:tcPr>
            <w:tcW w:w="6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hint="eastAsia" w:ascii="方正书宋_GBK" w:hAnsi="方正书宋_GBK" w:eastAsia="方正书宋_GBK" w:cs="方正书宋_GBK"/>
                <w:snapToGrid w:val="0"/>
                <w:color w:val="000000"/>
                <w:kern w:val="0"/>
                <w:sz w:val="18"/>
                <w:szCs w:val="18"/>
              </w:rPr>
            </w:pPr>
          </w:p>
        </w:tc>
      </w:tr>
    </w:tbl>
    <w:p>
      <w:pPr>
        <w:adjustRightInd w:val="0"/>
        <w:snapToGrid w:val="0"/>
        <w:spacing w:line="400" w:lineRule="exact"/>
        <w:rPr>
          <w:rFonts w:hint="eastAsia" w:ascii="方正书宋_GBK" w:hAnsi="方正书宋_GBK" w:eastAsia="方正书宋_GBK" w:cs="方正书宋_GBK"/>
          <w:sz w:val="18"/>
          <w:szCs w:val="18"/>
        </w:rPr>
      </w:pPr>
    </w:p>
    <w:p>
      <w:pPr>
        <w:spacing w:line="400" w:lineRule="exact"/>
        <w:ind w:firstLine="206"/>
        <w:rPr>
          <w:rFonts w:hint="eastAsia" w:ascii="方正书宋_GBK" w:hAnsi="方正书宋_GBK" w:eastAsia="方正书宋_GBK" w:cs="方正书宋_GBK"/>
          <w:sz w:val="18"/>
          <w:szCs w:val="18"/>
        </w:rPr>
      </w:pPr>
    </w:p>
    <w:p>
      <w:pPr>
        <w:widowControl/>
        <w:spacing w:line="560" w:lineRule="atLeast"/>
        <w:ind w:firstLine="640"/>
        <w:rPr>
          <w:rFonts w:hint="eastAsia" w:ascii="仿宋_GB2312" w:hAnsi="Times New Roman" w:eastAsia="仿宋_GB2312" w:cs="Times New Roman"/>
          <w:kern w:val="0"/>
          <w:sz w:val="32"/>
          <w:szCs w:val="32"/>
        </w:rPr>
      </w:pPr>
    </w:p>
    <w:p>
      <w:pPr>
        <w:widowControl/>
        <w:shd w:val="clear" w:color="auto" w:fill="FFFFFF"/>
        <w:spacing w:after="300" w:line="555" w:lineRule="atLeast"/>
        <w:jc w:val="left"/>
        <w:rPr>
          <w:rFonts w:hint="eastAsia" w:ascii="仿宋_GB2312" w:hAnsi="Times New Roman" w:eastAsia="仿宋_GB2312" w:cs="Times New Roman"/>
          <w:color w:val="333333"/>
          <w:kern w:val="0"/>
          <w:sz w:val="32"/>
          <w:szCs w:val="32"/>
          <w:u w:val="single"/>
          <w:shd w:val="clear" w:color="auto" w:fill="FFFFFF"/>
        </w:rPr>
      </w:pPr>
    </w:p>
    <w:p>
      <w:pPr>
        <w:widowControl/>
        <w:spacing w:line="400" w:lineRule="atLeast"/>
        <w:jc w:val="left"/>
      </w:pPr>
      <w:r>
        <w:rPr>
          <w:rFonts w:ascii="Times New Roman" w:hAnsi="Times New Roman" w:eastAsia="宋体" w:cs="Times New Roman"/>
          <w:color w:val="000000"/>
          <w:kern w:val="0"/>
          <w:sz w:val="32"/>
          <w:szCs w:val="32"/>
        </w:rPr>
        <w:t xml:space="preserve"> </w:t>
      </w:r>
    </w:p>
    <w:sectPr>
      <w:pgSz w:w="16783" w:h="11850" w:orient="landscape"/>
      <w:pgMar w:top="1803" w:right="1440" w:bottom="1803" w:left="144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方正楷体_GBK">
    <w:altName w:val="微软雅黑"/>
    <w:panose1 w:val="02000000000000000000"/>
    <w:charset w:val="86"/>
    <w:family w:val="auto"/>
    <w:pitch w:val="default"/>
    <w:sig w:usb0="00000000" w:usb1="00000000" w:usb2="00000016" w:usb3="00000000" w:csb0="00040000" w:csb1="00000000"/>
  </w:font>
  <w:font w:name="方正黑体_GBK">
    <w:altName w:val="微软雅黑"/>
    <w:panose1 w:val="03000509000000000000"/>
    <w:charset w:val="86"/>
    <w:family w:val="auto"/>
    <w:pitch w:val="default"/>
    <w:sig w:usb0="00000000" w:usb1="00000000" w:usb2="00000010" w:usb3="00000000" w:csb0="00040000" w:csb1="00000000"/>
  </w:font>
  <w:font w:name="方正书宋_GBK">
    <w:altName w:val="宋体"/>
    <w:panose1 w:val="03000509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YmQwMjZiZGFmMzk3NjhmMGFmZTE2ODFjZjk1MDFkNWQifQ=="/>
  </w:docVars>
  <w:rsids>
    <w:rsidRoot w:val="00000000"/>
    <w:rsid w:val="1EF3445D"/>
    <w:rsid w:val="21FB3712"/>
    <w:rsid w:val="243E41D8"/>
    <w:rsid w:val="32B45475"/>
    <w:rsid w:val="75824E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name="header"/>
    <w:lsdException w:qFormat="1"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semiHidden/>
    <w:unhideWhenUsed/>
    <w:qFormat/>
    <w:uiPriority w:val="0"/>
    <w:pPr>
      <w:tabs>
        <w:tab w:val="center" w:pos="4153"/>
        <w:tab w:val="right" w:pos="8306"/>
      </w:tabs>
      <w:snapToGrid w:val="0"/>
      <w:jc w:val="left"/>
    </w:pPr>
    <w:rPr>
      <w:sz w:val="18"/>
      <w:szCs w:val="18"/>
    </w:rPr>
  </w:style>
  <w:style w:type="paragraph" w:styleId="4">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unhideWhenUsed/>
    <w:qFormat/>
    <w:uiPriority w:val="0"/>
    <w:pPr>
      <w:widowControl/>
      <w:spacing w:before="100" w:beforeAutospacing="1" w:after="100" w:afterAutospacing="1"/>
      <w:jc w:val="left"/>
    </w:pPr>
    <w:rPr>
      <w:rFonts w:ascii="宋体" w:hAnsi="宋体" w:cs="宋体"/>
      <w:kern w:val="0"/>
      <w:sz w:val="24"/>
    </w:rPr>
  </w:style>
  <w:style w:type="character" w:styleId="8">
    <w:name w:val="Strong"/>
    <w:basedOn w:val="7"/>
    <w:qFormat/>
    <w:uiPriority w:val="22"/>
    <w:rPr>
      <w:b/>
    </w:rPr>
  </w:style>
  <w:style w:type="character" w:styleId="9">
    <w:name w:val="page number"/>
    <w:basedOn w:val="7"/>
    <w:semiHidden/>
    <w:unhideWhenUsed/>
    <w:uiPriority w:val="0"/>
  </w:style>
  <w:style w:type="paragraph" w:customStyle="1" w:styleId="10">
    <w:name w:val="p0"/>
    <w:basedOn w:val="1"/>
    <w:qFormat/>
    <w:uiPriority w:val="0"/>
    <w:pPr>
      <w:widowControl/>
    </w:pPr>
    <w:rPr>
      <w:rFonts w:ascii="Times New Roman" w:hAnsi="Times New Roman" w:eastAsia="宋体" w:cs="Times New Roman"/>
      <w:kern w:val="0"/>
      <w:szCs w:val="21"/>
    </w:rPr>
  </w:style>
  <w:style w:type="paragraph" w:customStyle="1" w:styleId="11">
    <w:name w:val="p16"/>
    <w:basedOn w:val="1"/>
    <w:uiPriority w:val="0"/>
    <w:pPr>
      <w:widowControl/>
      <w:spacing w:before="100" w:after="100"/>
      <w:jc w:val="left"/>
    </w:pPr>
    <w:rPr>
      <w:rFonts w:ascii="宋体" w:hAnsi="宋体" w:eastAsia="宋体" w:cs="宋体"/>
      <w:kern w:val="0"/>
      <w:sz w:val="24"/>
      <w:szCs w:val="24"/>
    </w:rPr>
  </w:style>
  <w:style w:type="paragraph" w:customStyle="1" w:styleId="12">
    <w:name w:val="p15"/>
    <w:basedOn w:val="1"/>
    <w:qFormat/>
    <w:uiPriority w:val="0"/>
    <w:pPr>
      <w:widowControl/>
      <w:jc w:val="left"/>
    </w:pPr>
    <w:rPr>
      <w:rFonts w:ascii="Times New Roman" w:hAnsi="Times New Roman" w:eastAsia="宋体" w:cs="Times New Roman"/>
      <w:kern w:val="0"/>
      <w:sz w:val="24"/>
      <w:szCs w:val="24"/>
    </w:rPr>
  </w:style>
  <w:style w:type="character" w:customStyle="1" w:styleId="13">
    <w:name w:val="批注框文本 Char"/>
    <w:basedOn w:val="7"/>
    <w:link w:val="2"/>
    <w:semiHidden/>
    <w:qFormat/>
    <w:uiPriority w:val="99"/>
    <w:rPr>
      <w:sz w:val="18"/>
      <w:szCs w:val="18"/>
    </w:rPr>
  </w:style>
  <w:style w:type="character" w:customStyle="1" w:styleId="14">
    <w:name w:val="font21"/>
    <w:basedOn w:val="7"/>
    <w:qFormat/>
    <w:uiPriority w:val="0"/>
    <w:rPr>
      <w:rFonts w:hint="eastAsia" w:ascii="仿宋_GB2312" w:eastAsia="仿宋_GB2312" w:cs="仿宋_GB2312"/>
      <w:color w:val="000000"/>
      <w:sz w:val="28"/>
      <w:szCs w:val="28"/>
    </w:rPr>
  </w:style>
  <w:style w:type="character" w:customStyle="1" w:styleId="15">
    <w:name w:val="font01"/>
    <w:basedOn w:val="7"/>
    <w:qFormat/>
    <w:uiPriority w:val="0"/>
    <w:rPr>
      <w:rFonts w:hint="eastAsia" w:ascii="仿宋_GB2312" w:eastAsia="仿宋_GB2312" w:cs="仿宋_GB2312"/>
      <w:color w:val="FF000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74</Pages>
  <Words>32240</Words>
  <Characters>36788</Characters>
  <Lines>6</Lines>
  <Paragraphs>1</Paragraphs>
  <TotalTime>2</TotalTime>
  <ScaleCrop>false</ScaleCrop>
  <LinksUpToDate>false</LinksUpToDate>
  <CharactersWithSpaces>36839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2020-03-10T05:45:00Z</dcterms:created>
  <dc:creator>Administrator</dc:creator>
  <cp:lastModifiedBy>呼海</cp:lastModifiedBy>
  <dcterms:modified xsi:type="dcterms:W3CDTF">2023-10-27T08:22:11Z</dcterms:modified>
  <dc:title>柳 城 县</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12FAB48B415C4F87BE02EA0A7EF90A7F</vt:lpwstr>
  </property>
</Properties>
</file>