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8</w:t>
      </w:r>
      <w:bookmarkStart w:id="0" w:name="_GoBack"/>
      <w:bookmarkEnd w:id="0"/>
    </w:p>
    <w:tbl>
      <w:tblPr>
        <w:tblStyle w:val="10"/>
        <w:tblW w:w="146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6"/>
        <w:gridCol w:w="5964"/>
        <w:gridCol w:w="1158"/>
        <w:gridCol w:w="2122"/>
        <w:gridCol w:w="2477"/>
        <w:gridCol w:w="939"/>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tblHeader/>
          <w:jc w:val="center"/>
        </w:trPr>
        <w:tc>
          <w:tcPr>
            <w:tcW w:w="14656" w:type="dxa"/>
            <w:gridSpan w:val="7"/>
            <w:tcBorders>
              <w:top w:val="nil"/>
              <w:left w:val="nil"/>
              <w:bottom w:val="single" w:color="auto" w:sz="4" w:space="0"/>
              <w:right w:val="nil"/>
            </w:tcBorders>
            <w:vAlign w:val="center"/>
          </w:tcPr>
          <w:p>
            <w:pPr>
              <w:spacing w:line="520" w:lineRule="exact"/>
              <w:jc w:val="center"/>
              <w:rPr>
                <w:rFonts w:hint="eastAsia" w:ascii="方正小标宋简体" w:eastAsia="方正小标宋简体"/>
                <w:sz w:val="44"/>
                <w:szCs w:val="44"/>
                <w:lang w:eastAsia="zh-CN"/>
              </w:rPr>
            </w:pPr>
            <w:r>
              <w:rPr>
                <w:rFonts w:hint="eastAsia" w:ascii="方正小标宋简体" w:eastAsia="方正小标宋简体"/>
                <w:sz w:val="36"/>
                <w:szCs w:val="36"/>
              </w:rPr>
              <w:t>县十八届人大</w:t>
            </w:r>
            <w:r>
              <w:rPr>
                <w:rFonts w:hint="eastAsia" w:ascii="方正小标宋简体" w:eastAsia="方正小标宋简体"/>
                <w:sz w:val="36"/>
                <w:szCs w:val="36"/>
                <w:lang w:eastAsia="zh-CN"/>
              </w:rPr>
              <w:t>四</w:t>
            </w:r>
            <w:r>
              <w:rPr>
                <w:rFonts w:hint="eastAsia" w:ascii="方正小标宋简体" w:eastAsia="方正小标宋简体"/>
                <w:sz w:val="36"/>
                <w:szCs w:val="36"/>
              </w:rPr>
              <w:t>次会议代表建议办理登记表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tblHeader/>
          <w:jc w:val="center"/>
        </w:trPr>
        <w:tc>
          <w:tcPr>
            <w:tcW w:w="526" w:type="dxa"/>
            <w:tcBorders>
              <w:top w:val="single" w:color="auto" w:sz="4" w:space="0"/>
            </w:tcBorders>
            <w:vAlign w:val="center"/>
          </w:tcPr>
          <w:p>
            <w:pPr>
              <w:spacing w:line="560" w:lineRule="exact"/>
              <w:jc w:val="center"/>
              <w:rPr>
                <w:rFonts w:ascii="仿宋_GB2312"/>
                <w:b/>
                <w:sz w:val="24"/>
              </w:rPr>
            </w:pPr>
            <w:r>
              <w:rPr>
                <w:rFonts w:hint="eastAsia" w:ascii="仿宋_GB2312" w:eastAsia="仿宋_GB2312"/>
                <w:b/>
                <w:sz w:val="24"/>
              </w:rPr>
              <w:t>序号</w:t>
            </w:r>
          </w:p>
        </w:tc>
        <w:tc>
          <w:tcPr>
            <w:tcW w:w="5964" w:type="dxa"/>
            <w:tcBorders>
              <w:top w:val="single" w:color="auto" w:sz="4" w:space="0"/>
            </w:tcBorders>
            <w:vAlign w:val="center"/>
          </w:tcPr>
          <w:p>
            <w:pPr>
              <w:spacing w:line="560" w:lineRule="exact"/>
              <w:jc w:val="center"/>
              <w:rPr>
                <w:rFonts w:ascii="仿宋_GB2312" w:eastAsia="仿宋_GB2312"/>
                <w:b/>
                <w:sz w:val="24"/>
              </w:rPr>
            </w:pPr>
            <w:r>
              <w:rPr>
                <w:rFonts w:hint="eastAsia" w:ascii="仿宋_GB2312" w:eastAsia="仿宋_GB2312"/>
                <w:b/>
                <w:sz w:val="24"/>
              </w:rPr>
              <w:t>标    题</w:t>
            </w:r>
          </w:p>
        </w:tc>
        <w:tc>
          <w:tcPr>
            <w:tcW w:w="1158" w:type="dxa"/>
            <w:tcBorders>
              <w:top w:val="single" w:color="auto" w:sz="4" w:space="0"/>
            </w:tcBorders>
            <w:vAlign w:val="center"/>
          </w:tcPr>
          <w:p>
            <w:pPr>
              <w:spacing w:line="560" w:lineRule="exact"/>
              <w:jc w:val="center"/>
              <w:rPr>
                <w:rFonts w:ascii="仿宋_GB2312" w:eastAsia="仿宋_GB2312"/>
                <w:b/>
                <w:sz w:val="24"/>
              </w:rPr>
            </w:pPr>
            <w:r>
              <w:rPr>
                <w:rFonts w:hint="eastAsia" w:ascii="仿宋_GB2312" w:eastAsia="仿宋_GB2312"/>
                <w:b/>
                <w:sz w:val="24"/>
              </w:rPr>
              <w:t>分类</w:t>
            </w:r>
          </w:p>
        </w:tc>
        <w:tc>
          <w:tcPr>
            <w:tcW w:w="2122" w:type="dxa"/>
            <w:tcBorders>
              <w:top w:val="single" w:color="auto" w:sz="4" w:space="0"/>
            </w:tcBorders>
            <w:vAlign w:val="center"/>
          </w:tcPr>
          <w:p>
            <w:pPr>
              <w:spacing w:line="560" w:lineRule="exact"/>
              <w:jc w:val="center"/>
              <w:rPr>
                <w:rFonts w:ascii="仿宋_GB2312" w:eastAsia="仿宋_GB2312"/>
                <w:b/>
                <w:sz w:val="24"/>
              </w:rPr>
            </w:pPr>
            <w:r>
              <w:rPr>
                <w:rFonts w:hint="eastAsia" w:ascii="仿宋_GB2312" w:eastAsia="仿宋_GB2312"/>
                <w:b/>
                <w:sz w:val="24"/>
              </w:rPr>
              <w:t>主办单位</w:t>
            </w:r>
          </w:p>
        </w:tc>
        <w:tc>
          <w:tcPr>
            <w:tcW w:w="2477" w:type="dxa"/>
            <w:tcBorders>
              <w:top w:val="single" w:color="auto" w:sz="4" w:space="0"/>
            </w:tcBorders>
            <w:vAlign w:val="center"/>
          </w:tcPr>
          <w:p>
            <w:pPr>
              <w:spacing w:line="560" w:lineRule="exact"/>
              <w:jc w:val="center"/>
              <w:rPr>
                <w:rFonts w:ascii="仿宋_GB2312" w:eastAsia="仿宋_GB2312"/>
                <w:b/>
                <w:sz w:val="24"/>
              </w:rPr>
            </w:pPr>
            <w:r>
              <w:rPr>
                <w:rFonts w:hint="eastAsia" w:ascii="仿宋_GB2312" w:eastAsia="仿宋_GB2312"/>
                <w:b/>
                <w:sz w:val="24"/>
              </w:rPr>
              <w:t>协办单位</w:t>
            </w:r>
          </w:p>
        </w:tc>
        <w:tc>
          <w:tcPr>
            <w:tcW w:w="939" w:type="dxa"/>
            <w:tcBorders>
              <w:top w:val="single" w:color="auto" w:sz="4" w:space="0"/>
            </w:tcBorders>
            <w:vAlign w:val="center"/>
          </w:tcPr>
          <w:p>
            <w:pPr>
              <w:spacing w:line="560" w:lineRule="exact"/>
              <w:jc w:val="center"/>
              <w:rPr>
                <w:rFonts w:ascii="仿宋_GB2312" w:eastAsia="仿宋_GB2312"/>
                <w:b/>
                <w:sz w:val="24"/>
              </w:rPr>
            </w:pPr>
            <w:r>
              <w:rPr>
                <w:rFonts w:hint="eastAsia" w:ascii="仿宋_GB2312" w:eastAsia="仿宋_GB2312"/>
                <w:b/>
                <w:sz w:val="24"/>
              </w:rPr>
              <w:t>办理</w:t>
            </w:r>
          </w:p>
          <w:p>
            <w:pPr>
              <w:spacing w:line="560" w:lineRule="exact"/>
              <w:jc w:val="center"/>
              <w:rPr>
                <w:rFonts w:ascii="仿宋_GB2312" w:eastAsia="仿宋_GB2312"/>
                <w:b/>
                <w:sz w:val="24"/>
              </w:rPr>
            </w:pPr>
            <w:r>
              <w:rPr>
                <w:rFonts w:hint="eastAsia" w:ascii="仿宋_GB2312" w:eastAsia="仿宋_GB2312"/>
                <w:b/>
                <w:sz w:val="24"/>
              </w:rPr>
              <w:t>结果</w:t>
            </w:r>
          </w:p>
        </w:tc>
        <w:tc>
          <w:tcPr>
            <w:tcW w:w="1470" w:type="dxa"/>
            <w:tcBorders>
              <w:top w:val="single" w:color="auto" w:sz="4" w:space="0"/>
            </w:tcBorders>
            <w:vAlign w:val="center"/>
          </w:tcPr>
          <w:p>
            <w:pPr>
              <w:spacing w:line="560" w:lineRule="exact"/>
              <w:jc w:val="center"/>
              <w:rPr>
                <w:rFonts w:ascii="仿宋_GB2312" w:eastAsia="仿宋_GB2312"/>
                <w:b/>
                <w:sz w:val="24"/>
              </w:rPr>
            </w:pPr>
            <w:r>
              <w:rPr>
                <w:rFonts w:hint="eastAsia" w:ascii="仿宋_GB2312" w:eastAsia="仿宋_GB2312"/>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14656" w:type="dxa"/>
            <w:gridSpan w:val="7"/>
            <w:vAlign w:val="center"/>
          </w:tcPr>
          <w:p>
            <w:pPr>
              <w:widowControl/>
              <w:jc w:val="center"/>
              <w:textAlignment w:val="center"/>
              <w:rPr>
                <w:rFonts w:ascii="仿宋_GB2312" w:hAnsi="仿宋_GB2312" w:eastAsia="仿宋_GB2312" w:cs="仿宋_GB2312"/>
                <w:color w:val="000000"/>
                <w:kern w:val="0"/>
                <w:sz w:val="22"/>
                <w:szCs w:val="22"/>
                <w:highlight w:val="none"/>
                <w:lang w:bidi="ar"/>
              </w:rPr>
            </w:pPr>
            <w:r>
              <w:rPr>
                <w:rFonts w:hint="eastAsia" w:ascii="仿宋_GB2312" w:eastAsia="仿宋_GB2312"/>
                <w:b/>
                <w:sz w:val="24"/>
                <w:highlight w:val="none"/>
              </w:rPr>
              <w:t>县十</w:t>
            </w:r>
            <w:r>
              <w:rPr>
                <w:rFonts w:hint="eastAsia" w:ascii="仿宋_GB2312" w:eastAsia="仿宋_GB2312"/>
                <w:b/>
                <w:sz w:val="24"/>
                <w:highlight w:val="none"/>
                <w:lang w:eastAsia="zh-CN"/>
              </w:rPr>
              <w:t>八</w:t>
            </w:r>
            <w:r>
              <w:rPr>
                <w:rFonts w:hint="eastAsia" w:ascii="仿宋_GB2312" w:eastAsia="仿宋_GB2312"/>
                <w:b/>
                <w:sz w:val="24"/>
                <w:highlight w:val="none"/>
              </w:rPr>
              <w:t>届人大</w:t>
            </w:r>
            <w:r>
              <w:rPr>
                <w:rFonts w:hint="eastAsia" w:ascii="仿宋_GB2312" w:eastAsia="仿宋_GB2312"/>
                <w:b/>
                <w:sz w:val="24"/>
                <w:highlight w:val="none"/>
                <w:lang w:eastAsia="zh-CN"/>
              </w:rPr>
              <w:t>三</w:t>
            </w:r>
            <w:r>
              <w:rPr>
                <w:rFonts w:hint="eastAsia" w:ascii="仿宋_GB2312" w:eastAsia="仿宋_GB2312"/>
                <w:b/>
                <w:sz w:val="24"/>
                <w:highlight w:val="none"/>
              </w:rPr>
              <w:t>次会议代表建议（</w:t>
            </w:r>
            <w:r>
              <w:rPr>
                <w:rFonts w:hint="eastAsia" w:ascii="仿宋_GB2312" w:eastAsia="仿宋_GB2312"/>
                <w:b/>
                <w:sz w:val="24"/>
                <w:highlight w:val="none"/>
                <w:lang w:val="en-US" w:eastAsia="zh-CN"/>
              </w:rPr>
              <w:t>53</w:t>
            </w:r>
            <w:r>
              <w:rPr>
                <w:rFonts w:hint="eastAsia" w:ascii="仿宋_GB2312" w:eastAsia="仿宋_GB2312"/>
                <w:b/>
                <w:sz w:val="24"/>
                <w:highlight w:val="none"/>
              </w:rPr>
              <w:t>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1</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关于加强柳城县城及周边建筑垃圾管理和处置的建议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城建</w:t>
            </w:r>
          </w:p>
        </w:tc>
        <w:tc>
          <w:tcPr>
            <w:tcW w:w="2122"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bidi="ar"/>
              </w:rPr>
              <w:t>县</w:t>
            </w:r>
            <w:r>
              <w:rPr>
                <w:rFonts w:hint="eastAsia" w:ascii="仿宋_GB2312" w:hAnsi="仿宋_GB2312" w:eastAsia="仿宋_GB2312" w:cs="仿宋_GB2312"/>
                <w:color w:val="auto"/>
                <w:kern w:val="0"/>
                <w:sz w:val="22"/>
                <w:szCs w:val="22"/>
                <w:highlight w:val="none"/>
                <w:lang w:eastAsia="zh-CN" w:bidi="ar"/>
              </w:rPr>
              <w:t>城管执法局</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县住房城乡建设局、交通运输局、农业农村局、交通管理大队、柳城生态环境局</w:t>
            </w:r>
          </w:p>
        </w:tc>
        <w:tc>
          <w:tcPr>
            <w:tcW w:w="939" w:type="dxa"/>
            <w:vAlign w:val="center"/>
          </w:tcPr>
          <w:p>
            <w:pPr>
              <w:spacing w:line="560" w:lineRule="exact"/>
              <w:jc w:val="center"/>
              <w:rPr>
                <w:rFonts w:ascii="仿宋_GB2312" w:hAnsi="仿宋_GB2312" w:eastAsia="仿宋_GB2312" w:cs="仿宋_GB2312"/>
                <w:color w:val="auto"/>
                <w:kern w:val="0"/>
                <w:sz w:val="22"/>
                <w:szCs w:val="22"/>
                <w:lang w:bidi="ar"/>
              </w:rPr>
            </w:pPr>
          </w:p>
        </w:tc>
        <w:tc>
          <w:tcPr>
            <w:tcW w:w="1470"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5"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2</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关于加强龙城大道夜间亮化工程的建议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城建</w:t>
            </w:r>
          </w:p>
        </w:tc>
        <w:tc>
          <w:tcPr>
            <w:tcW w:w="2122" w:type="dxa"/>
            <w:shd w:val="clear" w:color="auto" w:fill="FFFFFF" w:themeFill="background1"/>
            <w:vAlign w:val="center"/>
          </w:tcPr>
          <w:p>
            <w:pPr>
              <w:widowControl/>
              <w:spacing w:line="300" w:lineRule="exact"/>
              <w:jc w:val="left"/>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bidi="ar"/>
              </w:rPr>
              <w:t>县</w:t>
            </w:r>
            <w:r>
              <w:rPr>
                <w:rFonts w:hint="eastAsia" w:ascii="仿宋_GB2312" w:hAnsi="仿宋_GB2312" w:eastAsia="仿宋_GB2312" w:cs="仿宋_GB2312"/>
                <w:color w:val="auto"/>
                <w:kern w:val="0"/>
                <w:sz w:val="22"/>
                <w:szCs w:val="22"/>
                <w:highlight w:val="none"/>
                <w:lang w:eastAsia="zh-CN" w:bidi="ar"/>
              </w:rPr>
              <w:t>住房城乡建设局</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p>
        </w:tc>
        <w:tc>
          <w:tcPr>
            <w:tcW w:w="939" w:type="dxa"/>
            <w:vAlign w:val="center"/>
          </w:tcPr>
          <w:p>
            <w:pPr>
              <w:spacing w:line="560" w:lineRule="exact"/>
              <w:jc w:val="center"/>
              <w:rPr>
                <w:rFonts w:ascii="仿宋_GB2312" w:hAnsi="仿宋_GB2312" w:eastAsia="仿宋_GB2312" w:cs="仿宋_GB2312"/>
                <w:color w:val="auto"/>
                <w:sz w:val="22"/>
                <w:szCs w:val="22"/>
              </w:rPr>
            </w:pPr>
          </w:p>
        </w:tc>
        <w:tc>
          <w:tcPr>
            <w:tcW w:w="1470" w:type="dxa"/>
            <w:vAlign w:val="center"/>
          </w:tcPr>
          <w:p>
            <w:pPr>
              <w:spacing w:line="560" w:lineRule="exact"/>
              <w:jc w:val="center"/>
              <w:rPr>
                <w:rFonts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3</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关于加强对人行道等公共设施管理的建议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城建</w:t>
            </w:r>
          </w:p>
        </w:tc>
        <w:tc>
          <w:tcPr>
            <w:tcW w:w="2122" w:type="dxa"/>
            <w:shd w:val="clear" w:color="auto" w:fill="FFFFFF" w:themeFill="background1"/>
            <w:vAlign w:val="center"/>
          </w:tcPr>
          <w:p>
            <w:pPr>
              <w:widowControl/>
              <w:spacing w:line="300" w:lineRule="exact"/>
              <w:jc w:val="left"/>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bidi="ar"/>
              </w:rPr>
              <w:t>县</w:t>
            </w:r>
            <w:r>
              <w:rPr>
                <w:rFonts w:hint="eastAsia" w:ascii="仿宋_GB2312" w:hAnsi="仿宋_GB2312" w:eastAsia="仿宋_GB2312" w:cs="仿宋_GB2312"/>
                <w:color w:val="auto"/>
                <w:kern w:val="0"/>
                <w:sz w:val="22"/>
                <w:szCs w:val="22"/>
                <w:highlight w:val="none"/>
                <w:lang w:eastAsia="zh-CN" w:bidi="ar"/>
              </w:rPr>
              <w:t>住房城乡建设局</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p>
        </w:tc>
        <w:tc>
          <w:tcPr>
            <w:tcW w:w="939" w:type="dxa"/>
            <w:vAlign w:val="center"/>
          </w:tcPr>
          <w:p>
            <w:pPr>
              <w:spacing w:line="560" w:lineRule="exact"/>
              <w:jc w:val="center"/>
              <w:rPr>
                <w:rFonts w:ascii="仿宋_GB2312" w:hAnsi="仿宋_GB2312" w:eastAsia="仿宋_GB2312" w:cs="仿宋_GB2312"/>
                <w:color w:val="auto"/>
                <w:sz w:val="22"/>
                <w:szCs w:val="22"/>
              </w:rPr>
            </w:pPr>
          </w:p>
        </w:tc>
        <w:tc>
          <w:tcPr>
            <w:tcW w:w="1470" w:type="dxa"/>
            <w:vAlign w:val="center"/>
          </w:tcPr>
          <w:p>
            <w:pPr>
              <w:spacing w:line="560" w:lineRule="exact"/>
              <w:jc w:val="center"/>
              <w:rPr>
                <w:rFonts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4</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关于加强县城路灯管护的建议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城建</w:t>
            </w:r>
          </w:p>
        </w:tc>
        <w:tc>
          <w:tcPr>
            <w:tcW w:w="2122" w:type="dxa"/>
            <w:shd w:val="clear" w:color="auto" w:fill="FFFFFF" w:themeFill="background1"/>
            <w:vAlign w:val="center"/>
          </w:tcPr>
          <w:p>
            <w:pPr>
              <w:widowControl/>
              <w:spacing w:line="300" w:lineRule="exact"/>
              <w:jc w:val="left"/>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bidi="ar"/>
              </w:rPr>
              <w:t>县</w:t>
            </w:r>
            <w:r>
              <w:rPr>
                <w:rFonts w:hint="eastAsia" w:ascii="仿宋_GB2312" w:hAnsi="仿宋_GB2312" w:eastAsia="仿宋_GB2312" w:cs="仿宋_GB2312"/>
                <w:color w:val="auto"/>
                <w:kern w:val="0"/>
                <w:sz w:val="22"/>
                <w:szCs w:val="22"/>
                <w:highlight w:val="none"/>
                <w:lang w:eastAsia="zh-CN" w:bidi="ar"/>
              </w:rPr>
              <w:t>住房城乡建设局</w:t>
            </w:r>
          </w:p>
        </w:tc>
        <w:tc>
          <w:tcPr>
            <w:tcW w:w="2477" w:type="dxa"/>
            <w:shd w:val="clear" w:color="auto" w:fill="FFFFFF" w:themeFill="background1"/>
            <w:vAlign w:val="center"/>
          </w:tcPr>
          <w:p>
            <w:pPr>
              <w:widowControl/>
              <w:spacing w:line="300" w:lineRule="exact"/>
              <w:jc w:val="left"/>
              <w:rPr>
                <w:rFonts w:hint="eastAsia" w:ascii="仿宋_GB2312" w:hAnsi="仿宋_GB2312" w:eastAsia="仿宋_GB2312" w:cs="仿宋_GB2312"/>
                <w:color w:val="auto"/>
                <w:kern w:val="0"/>
                <w:sz w:val="22"/>
                <w:szCs w:val="22"/>
                <w:highlight w:val="none"/>
                <w:lang w:eastAsia="zh-CN" w:bidi="ar"/>
              </w:rPr>
            </w:pPr>
          </w:p>
        </w:tc>
        <w:tc>
          <w:tcPr>
            <w:tcW w:w="939" w:type="dxa"/>
            <w:vAlign w:val="center"/>
          </w:tcPr>
          <w:p>
            <w:pPr>
              <w:spacing w:line="560" w:lineRule="exact"/>
              <w:jc w:val="center"/>
              <w:rPr>
                <w:rFonts w:ascii="仿宋_GB2312" w:hAnsi="仿宋_GB2312" w:eastAsia="仿宋_GB2312" w:cs="仿宋_GB2312"/>
                <w:color w:val="auto"/>
                <w:sz w:val="22"/>
                <w:szCs w:val="22"/>
              </w:rPr>
            </w:pPr>
          </w:p>
        </w:tc>
        <w:tc>
          <w:tcPr>
            <w:tcW w:w="1470" w:type="dxa"/>
            <w:vAlign w:val="center"/>
          </w:tcPr>
          <w:p>
            <w:pPr>
              <w:spacing w:line="560" w:lineRule="exact"/>
              <w:jc w:val="center"/>
              <w:rPr>
                <w:rFonts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5</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关于拓宽河西木材加工产业园至G323洛崖段连接道路的建议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0"/>
                <w:sz w:val="22"/>
                <w:szCs w:val="22"/>
                <w:highlight w:val="none"/>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交通</w:t>
            </w:r>
          </w:p>
        </w:tc>
        <w:tc>
          <w:tcPr>
            <w:tcW w:w="2122" w:type="dxa"/>
            <w:shd w:val="clear" w:color="auto" w:fill="FFFFFF" w:themeFill="background1"/>
            <w:vAlign w:val="center"/>
          </w:tcPr>
          <w:p>
            <w:pPr>
              <w:widowControl/>
              <w:spacing w:line="300" w:lineRule="exact"/>
              <w:jc w:val="left"/>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县工业区管委会</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bidi="ar"/>
              </w:rPr>
            </w:pPr>
            <w:r>
              <w:rPr>
                <w:rFonts w:hint="eastAsia" w:ascii="仿宋_GB2312" w:hAnsi="仿宋_GB2312" w:eastAsia="仿宋_GB2312" w:cs="仿宋_GB2312"/>
                <w:color w:val="auto"/>
                <w:kern w:val="0"/>
                <w:sz w:val="22"/>
                <w:szCs w:val="22"/>
                <w:highlight w:val="none"/>
                <w:lang w:eastAsia="zh-CN" w:bidi="ar"/>
              </w:rPr>
              <w:t>县交通运输局、大埔镇</w:t>
            </w:r>
          </w:p>
        </w:tc>
        <w:tc>
          <w:tcPr>
            <w:tcW w:w="939" w:type="dxa"/>
            <w:vAlign w:val="center"/>
          </w:tcPr>
          <w:p>
            <w:pPr>
              <w:spacing w:line="560" w:lineRule="exact"/>
              <w:jc w:val="center"/>
              <w:rPr>
                <w:rFonts w:ascii="仿宋_GB2312" w:hAnsi="仿宋_GB2312" w:eastAsia="仿宋_GB2312" w:cs="仿宋_GB2312"/>
                <w:color w:val="auto"/>
                <w:sz w:val="22"/>
                <w:szCs w:val="22"/>
              </w:rPr>
            </w:pPr>
          </w:p>
        </w:tc>
        <w:tc>
          <w:tcPr>
            <w:tcW w:w="1470" w:type="dxa"/>
            <w:vAlign w:val="center"/>
          </w:tcPr>
          <w:p>
            <w:pPr>
              <w:widowControl/>
              <w:spacing w:line="300" w:lineRule="exact"/>
              <w:jc w:val="left"/>
              <w:textAlignment w:val="center"/>
              <w:rPr>
                <w:rFonts w:hint="eastAsia" w:ascii="仿宋_GB2312" w:hAnsi="仿宋_GB2312" w:eastAsia="仿宋_GB2312" w:cs="仿宋_GB2312"/>
                <w:color w:val="auto"/>
                <w:kern w:val="0"/>
                <w:sz w:val="20"/>
                <w:szCs w:val="20"/>
                <w:highlight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6</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关于大埔镇正殿村安装路灯的建议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农业农村</w:t>
            </w:r>
          </w:p>
        </w:tc>
        <w:tc>
          <w:tcPr>
            <w:tcW w:w="2122" w:type="dxa"/>
            <w:shd w:val="clear" w:color="auto" w:fill="FFFFFF" w:themeFill="background1"/>
            <w:vAlign w:val="center"/>
          </w:tcPr>
          <w:p>
            <w:pPr>
              <w:widowControl/>
              <w:spacing w:line="300" w:lineRule="exact"/>
              <w:jc w:val="left"/>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eastAsia="zh-CN" w:bidi="ar"/>
              </w:rPr>
              <w:t>大埔镇</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bidi="ar"/>
              </w:rPr>
            </w:pPr>
            <w:r>
              <w:rPr>
                <w:rFonts w:hint="eastAsia" w:ascii="仿宋_GB2312" w:hAnsi="仿宋_GB2312" w:eastAsia="仿宋_GB2312" w:cs="仿宋_GB2312"/>
                <w:color w:val="auto"/>
                <w:kern w:val="0"/>
                <w:sz w:val="22"/>
                <w:szCs w:val="22"/>
                <w:highlight w:val="none"/>
                <w:lang w:eastAsia="zh-CN" w:bidi="ar"/>
              </w:rPr>
              <w:t>县住房城乡建设局</w:t>
            </w:r>
          </w:p>
        </w:tc>
        <w:tc>
          <w:tcPr>
            <w:tcW w:w="939" w:type="dxa"/>
            <w:vAlign w:val="center"/>
          </w:tcPr>
          <w:p>
            <w:pPr>
              <w:spacing w:line="560" w:lineRule="exact"/>
              <w:jc w:val="center"/>
              <w:rPr>
                <w:rFonts w:ascii="仿宋_GB2312" w:hAnsi="仿宋_GB2312" w:eastAsia="仿宋_GB2312" w:cs="仿宋_GB2312"/>
                <w:color w:val="auto"/>
                <w:sz w:val="22"/>
                <w:szCs w:val="22"/>
              </w:rPr>
            </w:pPr>
          </w:p>
        </w:tc>
        <w:tc>
          <w:tcPr>
            <w:tcW w:w="1470" w:type="dxa"/>
            <w:vAlign w:val="center"/>
          </w:tcPr>
          <w:p>
            <w:pPr>
              <w:widowControl/>
              <w:spacing w:line="300" w:lineRule="exact"/>
              <w:jc w:val="left"/>
              <w:textAlignment w:val="center"/>
              <w:rPr>
                <w:rFonts w:hint="eastAsia" w:ascii="仿宋_GB2312" w:hAnsi="仿宋_GB2312" w:eastAsia="仿宋_GB2312" w:cs="仿宋_GB2312"/>
                <w:color w:val="auto"/>
                <w:kern w:val="0"/>
                <w:sz w:val="20"/>
                <w:szCs w:val="20"/>
                <w:highlight w:val="yellow"/>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7</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关于龙头镇旗山村牛黄屯抗日游击队旧址保护工程的建议</w:t>
            </w:r>
          </w:p>
        </w:tc>
        <w:tc>
          <w:tcPr>
            <w:tcW w:w="115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highlight w:val="yellow"/>
                <w:u w:val="none"/>
                <w:lang w:val="en-US" w:eastAsia="zh-CN" w:bidi="ar-SA"/>
              </w:rPr>
            </w:pPr>
            <w:r>
              <w:rPr>
                <w:rFonts w:hint="eastAsia" w:ascii="仿宋_GB2312" w:hAnsi="仿宋_GB2312" w:eastAsia="仿宋_GB2312" w:cs="仿宋_GB2312"/>
                <w:i w:val="0"/>
                <w:iCs w:val="0"/>
                <w:color w:val="000000"/>
                <w:kern w:val="0"/>
                <w:sz w:val="22"/>
                <w:szCs w:val="22"/>
                <w:highlight w:val="none"/>
                <w:u w:val="none"/>
                <w:lang w:val="en-US" w:eastAsia="zh-CN" w:bidi="ar"/>
              </w:rPr>
              <w:t>社会建设</w:t>
            </w:r>
          </w:p>
        </w:tc>
        <w:tc>
          <w:tcPr>
            <w:tcW w:w="2122" w:type="dxa"/>
            <w:shd w:val="clear" w:color="auto" w:fill="auto"/>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yellow"/>
                <w:lang w:val="en-US" w:eastAsia="zh-CN" w:bidi="ar"/>
              </w:rPr>
            </w:pPr>
            <w:r>
              <w:rPr>
                <w:rFonts w:hint="eastAsia" w:ascii="仿宋_GB2312" w:hAnsi="仿宋_GB2312" w:eastAsia="仿宋_GB2312" w:cs="仿宋_GB2312"/>
                <w:color w:val="auto"/>
                <w:kern w:val="0"/>
                <w:sz w:val="22"/>
                <w:szCs w:val="22"/>
                <w:highlight w:val="none"/>
                <w:lang w:val="en-US" w:eastAsia="zh-CN" w:bidi="ar"/>
              </w:rPr>
              <w:t>县退役军人局</w:t>
            </w:r>
          </w:p>
        </w:tc>
        <w:tc>
          <w:tcPr>
            <w:tcW w:w="2477" w:type="dxa"/>
            <w:shd w:val="clear" w:color="auto" w:fill="auto"/>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yellow"/>
                <w:lang w:bidi="ar"/>
              </w:rPr>
            </w:pPr>
            <w:r>
              <w:rPr>
                <w:rFonts w:hint="eastAsia" w:ascii="仿宋_GB2312" w:hAnsi="仿宋_GB2312" w:eastAsia="仿宋_GB2312" w:cs="仿宋_GB2312"/>
                <w:color w:val="auto"/>
                <w:kern w:val="0"/>
                <w:sz w:val="22"/>
                <w:szCs w:val="22"/>
                <w:highlight w:val="none"/>
                <w:lang w:val="en-US" w:eastAsia="zh-CN" w:bidi="ar"/>
              </w:rPr>
              <w:t>县文化体育广电旅游局、史志办、龙头镇</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widowControl/>
              <w:spacing w:line="300" w:lineRule="exact"/>
              <w:jc w:val="left"/>
              <w:textAlignment w:val="center"/>
              <w:rPr>
                <w:rFonts w:hint="eastAsia" w:ascii="仿宋_GB2312" w:hAnsi="仿宋_GB2312" w:eastAsia="仿宋_GB2312" w:cs="仿宋_GB2312"/>
                <w:color w:val="auto"/>
                <w:kern w:val="0"/>
                <w:sz w:val="20"/>
                <w:szCs w:val="20"/>
                <w:highlight w:val="yellow"/>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8</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关于龙头镇伏虎村木村屯水尾路产业道路硬化工程的建议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农业农村</w:t>
            </w:r>
          </w:p>
        </w:tc>
        <w:tc>
          <w:tcPr>
            <w:tcW w:w="2122" w:type="dxa"/>
            <w:shd w:val="clear" w:color="auto" w:fill="FFFFFF" w:themeFill="background1"/>
            <w:vAlign w:val="center"/>
          </w:tcPr>
          <w:p>
            <w:pPr>
              <w:widowControl/>
              <w:spacing w:line="300" w:lineRule="exact"/>
              <w:jc w:val="left"/>
              <w:rPr>
                <w:rFonts w:hint="eastAsia" w:ascii="仿宋_GB2312" w:hAnsi="仿宋_GB2312" w:eastAsia="仿宋_GB2312" w:cs="仿宋_GB2312"/>
                <w:color w:val="auto"/>
                <w:kern w:val="0"/>
                <w:sz w:val="22"/>
                <w:szCs w:val="22"/>
                <w:highlight w:val="none"/>
                <w:lang w:bidi="ar"/>
              </w:rPr>
            </w:pPr>
            <w:r>
              <w:rPr>
                <w:rFonts w:hint="eastAsia" w:ascii="仿宋_GB2312" w:hAnsi="仿宋_GB2312" w:eastAsia="仿宋_GB2312" w:cs="仿宋_GB2312"/>
                <w:color w:val="auto"/>
                <w:kern w:val="0"/>
                <w:sz w:val="22"/>
                <w:szCs w:val="22"/>
                <w:highlight w:val="none"/>
                <w:lang w:val="en-US" w:eastAsia="zh-CN" w:bidi="ar"/>
              </w:rPr>
              <w:t>龙头镇</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bidi="ar"/>
              </w:rPr>
            </w:pPr>
            <w:r>
              <w:rPr>
                <w:rFonts w:hint="eastAsia" w:ascii="仿宋_GB2312" w:hAnsi="仿宋_GB2312" w:eastAsia="仿宋_GB2312" w:cs="仿宋_GB2312"/>
                <w:color w:val="auto"/>
                <w:kern w:val="0"/>
                <w:sz w:val="22"/>
                <w:szCs w:val="22"/>
                <w:highlight w:val="none"/>
                <w:lang w:val="en-US" w:eastAsia="zh-CN" w:bidi="ar"/>
              </w:rPr>
              <w:t>乡村振兴局</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left"/>
              <w:rPr>
                <w:rFonts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9</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关于建设硬化伏虎华侨农场社区第二居民小组马屙尿片区至居民区柑橘产业基地道路的建议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农业农村</w:t>
            </w:r>
          </w:p>
        </w:tc>
        <w:tc>
          <w:tcPr>
            <w:tcW w:w="2122" w:type="dxa"/>
            <w:shd w:val="clear" w:color="auto" w:fill="FFFFFF" w:themeFill="background1"/>
            <w:vAlign w:val="center"/>
          </w:tcPr>
          <w:p>
            <w:pPr>
              <w:widowControl/>
              <w:spacing w:line="300" w:lineRule="exact"/>
              <w:jc w:val="left"/>
              <w:rPr>
                <w:rFonts w:hint="eastAsia" w:ascii="仿宋_GB2312" w:hAnsi="仿宋_GB2312" w:eastAsia="仿宋_GB2312" w:cs="仿宋_GB2312"/>
                <w:color w:val="auto"/>
                <w:kern w:val="0"/>
                <w:sz w:val="22"/>
                <w:szCs w:val="22"/>
                <w:highlight w:val="none"/>
                <w:lang w:bidi="ar"/>
              </w:rPr>
            </w:pPr>
            <w:r>
              <w:rPr>
                <w:rFonts w:hint="eastAsia" w:ascii="仿宋_GB2312" w:hAnsi="仿宋_GB2312" w:eastAsia="仿宋_GB2312" w:cs="仿宋_GB2312"/>
                <w:color w:val="auto"/>
                <w:kern w:val="0"/>
                <w:sz w:val="22"/>
                <w:szCs w:val="22"/>
                <w:highlight w:val="none"/>
                <w:lang w:eastAsia="zh-CN" w:bidi="ar"/>
              </w:rPr>
              <w:t>伏华管理区</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县农业农村局、乡村振兴局</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center"/>
              <w:rPr>
                <w:rFonts w:ascii="仿宋_GB2312" w:hAnsi="仿宋_GB2312" w:eastAsia="仿宋_GB2312" w:cs="仿宋_GB2312"/>
                <w:kern w:val="2"/>
                <w:sz w:val="22"/>
                <w:szCs w:val="22"/>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10</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关于建设硬化亮化伏虎华侨农场社区第三居民小组居民区东面道路的建议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农业农村</w:t>
            </w:r>
          </w:p>
        </w:tc>
        <w:tc>
          <w:tcPr>
            <w:tcW w:w="2122" w:type="dxa"/>
            <w:shd w:val="clear" w:color="auto" w:fill="FFFFFF" w:themeFill="background1"/>
            <w:vAlign w:val="center"/>
          </w:tcPr>
          <w:p>
            <w:pPr>
              <w:widowControl/>
              <w:spacing w:line="300" w:lineRule="exact"/>
              <w:jc w:val="left"/>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伏华管理区</w:t>
            </w:r>
          </w:p>
        </w:tc>
        <w:tc>
          <w:tcPr>
            <w:tcW w:w="2477" w:type="dxa"/>
            <w:shd w:val="clear" w:color="auto" w:fill="FFFFFF" w:themeFill="background1"/>
            <w:vAlign w:val="center"/>
          </w:tcPr>
          <w:p>
            <w:pPr>
              <w:widowControl/>
              <w:spacing w:line="300" w:lineRule="exact"/>
              <w:jc w:val="left"/>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县住房城乡建设局</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center"/>
              <w:rPr>
                <w:rFonts w:ascii="仿宋_GB2312" w:hAnsi="仿宋_GB2312" w:eastAsia="仿宋_GB2312" w:cs="仿宋_GB2312"/>
                <w:kern w:val="0"/>
                <w:sz w:val="22"/>
                <w:szCs w:val="22"/>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11</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关于对太平镇太平村16、17队甘蔗产业道路进行硬化的建议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农业农村</w:t>
            </w:r>
          </w:p>
        </w:tc>
        <w:tc>
          <w:tcPr>
            <w:tcW w:w="2122" w:type="dxa"/>
            <w:shd w:val="clear" w:color="auto" w:fill="FFFFFF" w:themeFill="background1"/>
            <w:vAlign w:val="center"/>
          </w:tcPr>
          <w:p>
            <w:pPr>
              <w:widowControl/>
              <w:spacing w:line="300" w:lineRule="exact"/>
              <w:jc w:val="left"/>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太平镇</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val="en-US" w:eastAsia="zh-CN" w:bidi="ar"/>
              </w:rPr>
              <w:t>县农业农村局</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center"/>
              <w:rPr>
                <w:rFonts w:ascii="仿宋_GB2312" w:hAnsi="仿宋_GB2312" w:eastAsia="仿宋_GB2312" w:cs="仿宋_GB2312"/>
                <w:kern w:val="2"/>
                <w:sz w:val="22"/>
                <w:szCs w:val="22"/>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12</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关于建设太平镇上火村赤罗屯人居环境整治项目的建议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农业农村</w:t>
            </w:r>
          </w:p>
        </w:tc>
        <w:tc>
          <w:tcPr>
            <w:tcW w:w="2122" w:type="dxa"/>
            <w:shd w:val="clear" w:color="auto" w:fill="FFFFFF" w:themeFill="background1"/>
            <w:vAlign w:val="center"/>
          </w:tcPr>
          <w:p>
            <w:pPr>
              <w:widowControl/>
              <w:spacing w:line="300" w:lineRule="exact"/>
              <w:jc w:val="left"/>
              <w:rPr>
                <w:rFonts w:hint="eastAsia" w:ascii="仿宋_GB2312" w:hAnsi="仿宋_GB2312" w:eastAsia="仿宋_GB2312" w:cs="仿宋_GB2312"/>
                <w:color w:val="auto"/>
                <w:kern w:val="0"/>
                <w:sz w:val="22"/>
                <w:szCs w:val="22"/>
                <w:highlight w:val="none"/>
                <w:lang w:val="en-US" w:bidi="ar"/>
              </w:rPr>
            </w:pPr>
            <w:r>
              <w:rPr>
                <w:rFonts w:hint="eastAsia" w:ascii="仿宋_GB2312" w:hAnsi="仿宋_GB2312" w:eastAsia="仿宋_GB2312" w:cs="仿宋_GB2312"/>
                <w:color w:val="auto"/>
                <w:kern w:val="0"/>
                <w:sz w:val="22"/>
                <w:szCs w:val="22"/>
                <w:highlight w:val="none"/>
                <w:lang w:eastAsia="zh-CN" w:bidi="ar"/>
              </w:rPr>
              <w:t>太平镇</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县农业农村局、乡村振兴局</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center"/>
              <w:rPr>
                <w:rFonts w:ascii="仿宋_GB2312" w:hAnsi="仿宋_GB2312" w:eastAsia="仿宋_GB2312" w:cs="仿宋_GB2312"/>
                <w:kern w:val="2"/>
                <w:sz w:val="22"/>
                <w:szCs w:val="22"/>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13</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关于申请建设太平镇山咀村山咀屯饮水工程项目的建议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水  利</w:t>
            </w:r>
          </w:p>
        </w:tc>
        <w:tc>
          <w:tcPr>
            <w:tcW w:w="2122"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bidi="ar"/>
              </w:rPr>
            </w:pPr>
            <w:r>
              <w:rPr>
                <w:rFonts w:hint="eastAsia" w:ascii="仿宋_GB2312" w:hAnsi="仿宋_GB2312" w:eastAsia="仿宋_GB2312" w:cs="仿宋_GB2312"/>
                <w:color w:val="auto"/>
                <w:kern w:val="0"/>
                <w:sz w:val="22"/>
                <w:szCs w:val="22"/>
                <w:highlight w:val="none"/>
                <w:lang w:eastAsia="zh-CN" w:bidi="ar"/>
              </w:rPr>
              <w:t>县水利局</w:t>
            </w:r>
          </w:p>
        </w:tc>
        <w:tc>
          <w:tcPr>
            <w:tcW w:w="2477" w:type="dxa"/>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县财政局、乡村振兴局、行政审批局、供电局、自然资源和规划局、交通运输局，柳城县长润农村供水有限公司，</w:t>
            </w:r>
            <w:r>
              <w:rPr>
                <w:rFonts w:hint="eastAsia" w:ascii="仿宋_GB2312" w:hAnsi="仿宋_GB2312" w:eastAsia="仿宋_GB2312" w:cs="仿宋_GB2312"/>
                <w:i w:val="0"/>
                <w:iCs w:val="0"/>
                <w:color w:val="000000"/>
                <w:kern w:val="0"/>
                <w:sz w:val="22"/>
                <w:szCs w:val="22"/>
                <w:u w:val="none"/>
                <w:lang w:val="en-US" w:eastAsia="zh-CN" w:bidi="ar"/>
              </w:rPr>
              <w:t>太平镇</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center"/>
              <w:rPr>
                <w:rFonts w:ascii="仿宋_GB2312" w:hAnsi="仿宋_GB2312" w:eastAsia="仿宋_GB2312" w:cs="仿宋_GB2312"/>
                <w:kern w:val="2"/>
                <w:sz w:val="22"/>
                <w:szCs w:val="22"/>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14</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关于申请建设太平镇山咀村松柏屯饮水工程项目的建议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水  利</w:t>
            </w:r>
          </w:p>
        </w:tc>
        <w:tc>
          <w:tcPr>
            <w:tcW w:w="2122"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bidi="ar"/>
              </w:rPr>
            </w:pPr>
            <w:r>
              <w:rPr>
                <w:rFonts w:hint="eastAsia" w:ascii="仿宋_GB2312" w:hAnsi="仿宋_GB2312" w:eastAsia="仿宋_GB2312" w:cs="仿宋_GB2312"/>
                <w:color w:val="auto"/>
                <w:kern w:val="0"/>
                <w:sz w:val="22"/>
                <w:szCs w:val="22"/>
                <w:highlight w:val="none"/>
                <w:lang w:eastAsia="zh-CN" w:bidi="ar"/>
              </w:rPr>
              <w:t>县水利局</w:t>
            </w:r>
          </w:p>
        </w:tc>
        <w:tc>
          <w:tcPr>
            <w:tcW w:w="2477" w:type="dxa"/>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县财政局、乡村振兴局、行政审批局、供电局、自然资源和规划局、交通运输局，柳城县长润农村供水有限公司，</w:t>
            </w:r>
            <w:r>
              <w:rPr>
                <w:rFonts w:hint="eastAsia" w:ascii="仿宋_GB2312" w:hAnsi="仿宋_GB2312" w:eastAsia="仿宋_GB2312" w:cs="仿宋_GB2312"/>
                <w:i w:val="0"/>
                <w:iCs w:val="0"/>
                <w:color w:val="000000"/>
                <w:kern w:val="0"/>
                <w:sz w:val="22"/>
                <w:szCs w:val="22"/>
                <w:u w:val="none"/>
                <w:lang w:val="en-US" w:eastAsia="zh-CN" w:bidi="ar"/>
              </w:rPr>
              <w:t>太平镇</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center"/>
              <w:rPr>
                <w:rFonts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15</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关于硬化太平镇黄宜村现代农业水稻、马蹄种植示范区配套基础设施建设的建议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农业农村</w:t>
            </w:r>
          </w:p>
        </w:tc>
        <w:tc>
          <w:tcPr>
            <w:tcW w:w="2122"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i w:val="0"/>
                <w:color w:val="auto"/>
                <w:kern w:val="0"/>
                <w:sz w:val="22"/>
                <w:szCs w:val="22"/>
                <w:highlight w:val="none"/>
                <w:u w:val="none"/>
                <w:lang w:val="en-US" w:eastAsia="zh-CN" w:bidi="ar"/>
              </w:rPr>
              <w:t>太平镇</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bidi="ar"/>
              </w:rPr>
            </w:pPr>
            <w:r>
              <w:rPr>
                <w:rFonts w:hint="eastAsia" w:ascii="仿宋_GB2312" w:hAnsi="仿宋_GB2312" w:eastAsia="仿宋_GB2312" w:cs="仿宋_GB2312"/>
                <w:color w:val="auto"/>
                <w:kern w:val="0"/>
                <w:sz w:val="22"/>
                <w:szCs w:val="22"/>
                <w:highlight w:val="none"/>
                <w:lang w:eastAsia="zh-CN" w:bidi="ar"/>
              </w:rPr>
              <w:t>县</w:t>
            </w:r>
            <w:r>
              <w:rPr>
                <w:rFonts w:hint="eastAsia" w:ascii="仿宋_GB2312" w:hAnsi="仿宋_GB2312" w:eastAsia="仿宋_GB2312" w:cs="仿宋_GB2312"/>
                <w:color w:val="auto"/>
                <w:kern w:val="0"/>
                <w:sz w:val="22"/>
                <w:szCs w:val="22"/>
                <w:highlight w:val="none"/>
                <w:lang w:val="en-US" w:eastAsia="zh-CN" w:bidi="ar"/>
              </w:rPr>
              <w:t>农业农村局、</w:t>
            </w:r>
            <w:r>
              <w:rPr>
                <w:rFonts w:hint="eastAsia" w:ascii="仿宋_GB2312" w:hAnsi="仿宋_GB2312" w:eastAsia="仿宋_GB2312" w:cs="仿宋_GB2312"/>
                <w:color w:val="auto"/>
                <w:kern w:val="0"/>
                <w:sz w:val="22"/>
                <w:szCs w:val="22"/>
                <w:highlight w:val="none"/>
                <w:lang w:eastAsia="zh-CN" w:bidi="ar"/>
              </w:rPr>
              <w:t>乡村振兴局</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center"/>
              <w:rPr>
                <w:rFonts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16</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关于硬化太平镇黄宜村黄宜屯现代农业水稻种植基地灌溉水渠的建议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农业农村</w:t>
            </w:r>
          </w:p>
        </w:tc>
        <w:tc>
          <w:tcPr>
            <w:tcW w:w="2122"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bidi="ar"/>
              </w:rPr>
            </w:pPr>
            <w:r>
              <w:rPr>
                <w:rFonts w:hint="eastAsia" w:ascii="仿宋_GB2312" w:hAnsi="仿宋_GB2312" w:eastAsia="仿宋_GB2312" w:cs="仿宋_GB2312"/>
                <w:i w:val="0"/>
                <w:color w:val="auto"/>
                <w:kern w:val="0"/>
                <w:sz w:val="22"/>
                <w:szCs w:val="22"/>
                <w:highlight w:val="none"/>
                <w:u w:val="none"/>
                <w:lang w:val="en-US" w:eastAsia="zh-CN" w:bidi="ar"/>
              </w:rPr>
              <w:t>太平镇</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县</w:t>
            </w:r>
            <w:r>
              <w:rPr>
                <w:rFonts w:hint="eastAsia" w:ascii="仿宋_GB2312" w:hAnsi="仿宋_GB2312" w:eastAsia="仿宋_GB2312" w:cs="仿宋_GB2312"/>
                <w:color w:val="auto"/>
                <w:kern w:val="0"/>
                <w:sz w:val="22"/>
                <w:szCs w:val="22"/>
                <w:highlight w:val="none"/>
                <w:lang w:val="en-US" w:eastAsia="zh-CN" w:bidi="ar"/>
              </w:rPr>
              <w:t>农业农村局、</w:t>
            </w:r>
            <w:r>
              <w:rPr>
                <w:rFonts w:hint="eastAsia" w:ascii="仿宋_GB2312" w:hAnsi="仿宋_GB2312" w:eastAsia="仿宋_GB2312" w:cs="仿宋_GB2312"/>
                <w:color w:val="auto"/>
                <w:kern w:val="0"/>
                <w:sz w:val="22"/>
                <w:szCs w:val="22"/>
                <w:highlight w:val="none"/>
                <w:lang w:eastAsia="zh-CN" w:bidi="ar"/>
              </w:rPr>
              <w:t>乡村振兴局</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center"/>
              <w:rPr>
                <w:rFonts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17</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关于安装沙埔镇长隆村红星屯太阳能路灯的建议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农业农村</w:t>
            </w:r>
          </w:p>
        </w:tc>
        <w:tc>
          <w:tcPr>
            <w:tcW w:w="2122"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沙埔镇</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eastAsia="zh-CN" w:bidi="ar"/>
              </w:rPr>
              <w:t>县住房城乡建设局</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center"/>
              <w:rPr>
                <w:rFonts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18</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关于安装沙埔镇古仁村大禾屯路灯的建议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农业农村</w:t>
            </w:r>
          </w:p>
        </w:tc>
        <w:tc>
          <w:tcPr>
            <w:tcW w:w="2122"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沙埔镇</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县住房城乡建设局</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center"/>
              <w:rPr>
                <w:rFonts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19</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关于安装沙埔镇上雷村水厂水柜及管网的建议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水利</w:t>
            </w:r>
          </w:p>
        </w:tc>
        <w:tc>
          <w:tcPr>
            <w:tcW w:w="2122"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县水利局</w:t>
            </w:r>
          </w:p>
        </w:tc>
        <w:tc>
          <w:tcPr>
            <w:tcW w:w="2477" w:type="dxa"/>
            <w:shd w:val="clear" w:color="auto" w:fill="FFFFFF" w:themeFill="background1"/>
            <w:vAlign w:val="center"/>
          </w:tcPr>
          <w:p>
            <w:pP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县财政局、乡村振兴局、行政审批局、供电局、自然资源和规划局、交通运输局，柳城县长润农村供水有限公司，</w:t>
            </w:r>
            <w:r>
              <w:rPr>
                <w:rFonts w:hint="eastAsia" w:ascii="仿宋_GB2312" w:hAnsi="仿宋_GB2312" w:eastAsia="仿宋_GB2312" w:cs="仿宋_GB2312"/>
                <w:color w:val="auto"/>
                <w:kern w:val="0"/>
                <w:sz w:val="22"/>
                <w:szCs w:val="22"/>
                <w:highlight w:val="none"/>
                <w:lang w:eastAsia="zh-CN" w:bidi="ar"/>
              </w:rPr>
              <w:t>沙埔镇</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center"/>
              <w:rPr>
                <w:rFonts w:ascii="仿宋_GB2312" w:hAnsi="仿宋_GB2312" w:eastAsia="仿宋_GB2312" w:cs="仿宋_GB2312"/>
                <w:kern w:val="2"/>
                <w:sz w:val="22"/>
                <w:szCs w:val="22"/>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6"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20</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关于沙埔镇长隆村上榕屯5队饮水安全巩固提升工程的建议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水利</w:t>
            </w:r>
          </w:p>
        </w:tc>
        <w:tc>
          <w:tcPr>
            <w:tcW w:w="2122"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val="en-US" w:eastAsia="zh-CN" w:bidi="ar"/>
              </w:rPr>
              <w:t>县水利局</w:t>
            </w:r>
          </w:p>
        </w:tc>
        <w:tc>
          <w:tcPr>
            <w:tcW w:w="2477" w:type="dxa"/>
            <w:shd w:val="clear" w:color="auto" w:fill="FFFFFF" w:themeFill="background1"/>
            <w:vAlign w:val="center"/>
          </w:tcPr>
          <w:p>
            <w:pP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i w:val="0"/>
                <w:iCs w:val="0"/>
                <w:color w:val="000000"/>
                <w:kern w:val="0"/>
                <w:sz w:val="22"/>
                <w:szCs w:val="22"/>
                <w:highlight w:val="none"/>
                <w:u w:val="none"/>
                <w:lang w:val="en-US" w:eastAsia="zh-CN" w:bidi="ar"/>
              </w:rPr>
              <w:t>县财政局、乡村振兴局、行政审批局、供电局、自然资源和规划局、交通运输局，柳城县长润农村供水有限公司，</w:t>
            </w:r>
            <w:r>
              <w:rPr>
                <w:rFonts w:hint="eastAsia" w:ascii="仿宋_GB2312" w:hAnsi="仿宋_GB2312" w:eastAsia="仿宋_GB2312" w:cs="仿宋_GB2312"/>
                <w:color w:val="auto"/>
                <w:kern w:val="0"/>
                <w:sz w:val="22"/>
                <w:szCs w:val="22"/>
                <w:highlight w:val="none"/>
                <w:lang w:eastAsia="zh-CN" w:bidi="ar"/>
              </w:rPr>
              <w:t>沙埔镇</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both"/>
              <w:rPr>
                <w:rFonts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21</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关于修建沙埔镇碑田村湾塘屯水沟的建议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农业农村</w:t>
            </w:r>
          </w:p>
        </w:tc>
        <w:tc>
          <w:tcPr>
            <w:tcW w:w="2122"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县农业农村局</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沙埔镇</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center"/>
              <w:rPr>
                <w:rFonts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22</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关于安装沙埔镇古仁村谷罗山等5屯农村公共照明设施的建议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农业农村</w:t>
            </w:r>
          </w:p>
        </w:tc>
        <w:tc>
          <w:tcPr>
            <w:tcW w:w="2122"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沙埔镇</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县住房城乡建设局</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center"/>
              <w:rPr>
                <w:rFonts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23</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关于安装东泉镇对河村余家、马岭、新屋屯路灯的建议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农业农村</w:t>
            </w:r>
          </w:p>
        </w:tc>
        <w:tc>
          <w:tcPr>
            <w:tcW w:w="2122"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bidi="ar"/>
              </w:rPr>
            </w:pPr>
            <w:r>
              <w:rPr>
                <w:rFonts w:hint="eastAsia" w:ascii="仿宋_GB2312" w:hAnsi="仿宋_GB2312" w:eastAsia="仿宋_GB2312" w:cs="仿宋_GB2312"/>
                <w:color w:val="auto"/>
                <w:kern w:val="0"/>
                <w:sz w:val="22"/>
                <w:szCs w:val="22"/>
                <w:highlight w:val="none"/>
                <w:lang w:val="en-US" w:eastAsia="zh-CN" w:bidi="ar"/>
              </w:rPr>
              <w:t>东泉镇</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县住房城乡建设局</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center"/>
              <w:rPr>
                <w:rFonts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24</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关于硬化东泉镇西安村石垌屯至龙集屯道路的建议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交  通</w:t>
            </w:r>
          </w:p>
        </w:tc>
        <w:tc>
          <w:tcPr>
            <w:tcW w:w="2122"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bidi="ar"/>
              </w:rPr>
            </w:pPr>
            <w:r>
              <w:rPr>
                <w:rFonts w:hint="eastAsia" w:ascii="仿宋_GB2312" w:hAnsi="仿宋_GB2312" w:eastAsia="仿宋_GB2312" w:cs="仿宋_GB2312"/>
                <w:color w:val="auto"/>
                <w:kern w:val="0"/>
                <w:sz w:val="22"/>
                <w:szCs w:val="22"/>
                <w:highlight w:val="none"/>
                <w:lang w:val="en-US" w:eastAsia="zh-CN" w:bidi="ar"/>
              </w:rPr>
              <w:t>东泉镇</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县交通运输局</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center"/>
              <w:rPr>
                <w:rFonts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25</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关于硬化柳城华侨农场社区第九村民小组村内主干道的建议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农业农村</w:t>
            </w:r>
          </w:p>
        </w:tc>
        <w:tc>
          <w:tcPr>
            <w:tcW w:w="2122"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bidi="ar"/>
              </w:rPr>
            </w:pPr>
            <w:r>
              <w:rPr>
                <w:rFonts w:hint="eastAsia" w:ascii="仿宋_GB2312" w:hAnsi="仿宋_GB2312" w:eastAsia="仿宋_GB2312" w:cs="仿宋_GB2312"/>
                <w:color w:val="auto"/>
                <w:kern w:val="0"/>
                <w:sz w:val="22"/>
                <w:szCs w:val="22"/>
                <w:highlight w:val="none"/>
                <w:lang w:val="en-US" w:eastAsia="zh-CN" w:bidi="ar"/>
              </w:rPr>
              <w:t>柳华管理区</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center"/>
              <w:rPr>
                <w:rFonts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26</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关于柳城县东泉镇峨侣水库灌区干渠提升的建议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水利</w:t>
            </w:r>
          </w:p>
        </w:tc>
        <w:tc>
          <w:tcPr>
            <w:tcW w:w="2122"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县水利局</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bidi="ar"/>
              </w:rPr>
            </w:pPr>
            <w:r>
              <w:rPr>
                <w:rFonts w:hint="eastAsia" w:ascii="仿宋_GB2312" w:hAnsi="仿宋_GB2312" w:eastAsia="仿宋_GB2312" w:cs="仿宋_GB2312"/>
                <w:i w:val="0"/>
                <w:color w:val="auto"/>
                <w:kern w:val="0"/>
                <w:sz w:val="22"/>
                <w:szCs w:val="22"/>
                <w:highlight w:val="none"/>
                <w:u w:val="none"/>
                <w:lang w:val="en-US" w:eastAsia="zh-CN" w:bidi="ar"/>
              </w:rPr>
              <w:t>东泉镇</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center"/>
              <w:rPr>
                <w:rFonts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27</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关于修复凤山镇头塘村石壁至骆家公路路基的建议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交通</w:t>
            </w:r>
          </w:p>
        </w:tc>
        <w:tc>
          <w:tcPr>
            <w:tcW w:w="2122"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bidi="ar"/>
              </w:rPr>
            </w:pPr>
            <w:r>
              <w:rPr>
                <w:rFonts w:hint="eastAsia" w:ascii="仿宋_GB2312" w:hAnsi="仿宋_GB2312" w:eastAsia="仿宋_GB2312" w:cs="仿宋_GB2312"/>
                <w:color w:val="auto"/>
                <w:kern w:val="0"/>
                <w:sz w:val="22"/>
                <w:szCs w:val="22"/>
                <w:highlight w:val="none"/>
                <w:shd w:val="clear"/>
                <w:lang w:val="en-US" w:eastAsia="zh-CN" w:bidi="ar"/>
              </w:rPr>
              <w:t>县交通运输局</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凤山镇</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center"/>
              <w:rPr>
                <w:rFonts w:ascii="仿宋_GB2312" w:hAnsi="仿宋_GB2312" w:eastAsia="仿宋_GB2312" w:cs="仿宋_GB2312"/>
                <w:kern w:val="2"/>
                <w:sz w:val="22"/>
                <w:szCs w:val="22"/>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28</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关于建设凤山镇二塘村水库头至棵吉畲平产业道路硬化的建议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农业农村</w:t>
            </w:r>
          </w:p>
        </w:tc>
        <w:tc>
          <w:tcPr>
            <w:tcW w:w="2122"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凤山镇</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val="en-US" w:eastAsia="zh-CN" w:bidi="ar"/>
              </w:rPr>
              <w:t>县乡村振兴局</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center"/>
              <w:rPr>
                <w:rFonts w:ascii="仿宋_GB2312" w:hAnsi="仿宋_GB2312" w:eastAsia="仿宋_GB2312" w:cs="仿宋_GB2312"/>
                <w:kern w:val="2"/>
                <w:sz w:val="22"/>
                <w:szCs w:val="22"/>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29</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关于支持社冲乡冲江村集体经济发展项目的建议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财经</w:t>
            </w:r>
          </w:p>
        </w:tc>
        <w:tc>
          <w:tcPr>
            <w:tcW w:w="2122"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bidi="ar"/>
              </w:rPr>
            </w:pPr>
            <w:r>
              <w:rPr>
                <w:rFonts w:hint="eastAsia" w:ascii="仿宋_GB2312" w:hAnsi="仿宋_GB2312" w:eastAsia="仿宋_GB2312" w:cs="仿宋_GB2312"/>
                <w:color w:val="auto"/>
                <w:kern w:val="0"/>
                <w:sz w:val="22"/>
                <w:szCs w:val="22"/>
                <w:highlight w:val="none"/>
                <w:lang w:val="en-US" w:eastAsia="zh-CN" w:bidi="ar"/>
              </w:rPr>
              <w:t>县水利局</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bidi="ar"/>
              </w:rPr>
            </w:pPr>
            <w:r>
              <w:rPr>
                <w:rFonts w:hint="eastAsia" w:ascii="仿宋_GB2312" w:hAnsi="仿宋_GB2312" w:eastAsia="仿宋_GB2312" w:cs="仿宋_GB2312"/>
                <w:i w:val="0"/>
                <w:color w:val="auto"/>
                <w:kern w:val="0"/>
                <w:sz w:val="22"/>
                <w:szCs w:val="22"/>
                <w:highlight w:val="none"/>
                <w:u w:val="none"/>
                <w:lang w:val="en-US" w:eastAsia="zh-CN" w:bidi="ar"/>
              </w:rPr>
              <w:t>县农业农村局，社冲乡</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center"/>
              <w:rPr>
                <w:rFonts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30</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关于社冲乡仓贝村汶头屯内居民住房至村主干道道路硬化的建议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农业农村</w:t>
            </w:r>
          </w:p>
        </w:tc>
        <w:tc>
          <w:tcPr>
            <w:tcW w:w="2122"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社冲乡</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bidi="ar"/>
              </w:rPr>
            </w:pPr>
            <w:r>
              <w:rPr>
                <w:rFonts w:hint="eastAsia" w:ascii="仿宋_GB2312" w:hAnsi="仿宋_GB2312" w:eastAsia="仿宋_GB2312" w:cs="仿宋_GB2312"/>
                <w:i w:val="0"/>
                <w:color w:val="auto"/>
                <w:kern w:val="0"/>
                <w:sz w:val="22"/>
                <w:szCs w:val="22"/>
                <w:highlight w:val="none"/>
                <w:u w:val="none"/>
                <w:lang w:val="en-US" w:eastAsia="zh-CN" w:bidi="ar"/>
              </w:rPr>
              <w:t>县交通运输局</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center"/>
              <w:rPr>
                <w:rFonts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31</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关于建设马山镇民族文化广场排水沟，提升环境整治的建议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城建</w:t>
            </w:r>
          </w:p>
        </w:tc>
        <w:tc>
          <w:tcPr>
            <w:tcW w:w="2122"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bidi="ar"/>
              </w:rPr>
            </w:pPr>
            <w:r>
              <w:rPr>
                <w:rFonts w:hint="eastAsia" w:ascii="仿宋_GB2312" w:hAnsi="仿宋_GB2312" w:eastAsia="仿宋_GB2312" w:cs="仿宋_GB2312"/>
                <w:i w:val="0"/>
                <w:color w:val="auto"/>
                <w:kern w:val="0"/>
                <w:sz w:val="22"/>
                <w:szCs w:val="22"/>
                <w:highlight w:val="none"/>
                <w:u w:val="none"/>
                <w:lang w:val="en-US" w:eastAsia="zh-CN" w:bidi="ar"/>
              </w:rPr>
              <w:t>马山镇</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县住房城乡建设局</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center"/>
              <w:rPr>
                <w:rFonts w:ascii="仿宋_GB2312" w:hAnsi="仿宋_GB2312" w:eastAsia="仿宋_GB2312" w:cs="仿宋_GB2312"/>
                <w:kern w:val="2"/>
                <w:sz w:val="22"/>
                <w:szCs w:val="22"/>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32</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关于马山镇黄田屯、河门屯光亮工程的建议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农业农村</w:t>
            </w:r>
          </w:p>
        </w:tc>
        <w:tc>
          <w:tcPr>
            <w:tcW w:w="2122"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马山镇</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i w:val="0"/>
                <w:color w:val="auto"/>
                <w:kern w:val="0"/>
                <w:sz w:val="22"/>
                <w:szCs w:val="22"/>
                <w:highlight w:val="none"/>
                <w:u w:val="none"/>
                <w:lang w:val="en-US" w:eastAsia="zh-CN" w:bidi="ar"/>
              </w:rPr>
              <w:t>县住房城乡建设局</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center"/>
              <w:rPr>
                <w:rFonts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33</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关于建设马山镇肯洛村念村屯管费水塘汶周边砌挡土墙硬化建设的建议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农业农村</w:t>
            </w:r>
          </w:p>
        </w:tc>
        <w:tc>
          <w:tcPr>
            <w:tcW w:w="2122"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i w:val="0"/>
                <w:color w:val="auto"/>
                <w:kern w:val="0"/>
                <w:sz w:val="22"/>
                <w:szCs w:val="22"/>
                <w:highlight w:val="none"/>
                <w:u w:val="none"/>
                <w:lang w:val="en-US" w:eastAsia="zh-CN" w:bidi="ar"/>
              </w:rPr>
              <w:t>马山镇</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spacing w:line="360" w:lineRule="exact"/>
              <w:jc w:val="center"/>
              <w:rPr>
                <w:rFonts w:ascii="仿宋_GB2312" w:hAnsi="仿宋_GB2312" w:eastAsia="仿宋_GB2312" w:cs="仿宋_GB2312"/>
                <w:spacing w:val="-6"/>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34</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关于修缮六塘镇油兰村油兰屯茶厂边河道至铁路边河道的建议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水利</w:t>
            </w:r>
          </w:p>
        </w:tc>
        <w:tc>
          <w:tcPr>
            <w:tcW w:w="2122"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县农业农村局</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bidi="ar"/>
              </w:rPr>
            </w:pPr>
            <w:r>
              <w:rPr>
                <w:rFonts w:hint="eastAsia" w:ascii="仿宋_GB2312" w:hAnsi="仿宋_GB2312" w:eastAsia="仿宋_GB2312" w:cs="仿宋_GB2312"/>
                <w:i w:val="0"/>
                <w:color w:val="auto"/>
                <w:kern w:val="0"/>
                <w:sz w:val="22"/>
                <w:szCs w:val="22"/>
                <w:highlight w:val="none"/>
                <w:u w:val="none"/>
                <w:lang w:val="en-US" w:eastAsia="zh-CN" w:bidi="ar"/>
              </w:rPr>
              <w:t>六塘镇</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both"/>
              <w:rPr>
                <w:rFonts w:ascii="仿宋_GB2312" w:hAnsi="仿宋_GB2312" w:eastAsia="仿宋_GB2312" w:cs="仿宋_GB2312"/>
                <w:kern w:val="2"/>
                <w:sz w:val="22"/>
                <w:szCs w:val="22"/>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2"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35</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关于安装六塘镇中团村北楞屯路灯的建议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农业农村</w:t>
            </w:r>
          </w:p>
        </w:tc>
        <w:tc>
          <w:tcPr>
            <w:tcW w:w="2122"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bidi="ar"/>
              </w:rPr>
            </w:pPr>
            <w:r>
              <w:rPr>
                <w:rFonts w:hint="eastAsia" w:ascii="仿宋_GB2312" w:hAnsi="仿宋_GB2312" w:eastAsia="仿宋_GB2312" w:cs="仿宋_GB2312"/>
                <w:i w:val="0"/>
                <w:color w:val="auto"/>
                <w:kern w:val="0"/>
                <w:sz w:val="22"/>
                <w:szCs w:val="22"/>
                <w:highlight w:val="none"/>
                <w:u w:val="none"/>
                <w:lang w:val="en-US" w:eastAsia="zh-CN" w:bidi="ar"/>
              </w:rPr>
              <w:t>六塘镇</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bidi="ar"/>
              </w:rPr>
            </w:pPr>
            <w:r>
              <w:rPr>
                <w:rFonts w:hint="eastAsia" w:ascii="仿宋_GB2312" w:hAnsi="仿宋_GB2312" w:eastAsia="仿宋_GB2312" w:cs="仿宋_GB2312"/>
                <w:color w:val="auto"/>
                <w:kern w:val="0"/>
                <w:sz w:val="22"/>
                <w:szCs w:val="22"/>
                <w:highlight w:val="none"/>
                <w:lang w:val="en-US" w:eastAsia="zh-CN" w:bidi="ar"/>
              </w:rPr>
              <w:t>县住房城乡建设局</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center"/>
              <w:rPr>
                <w:rFonts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36</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关于修建六塘镇拉燕村委汶村屯排洪沟的建议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农业农村</w:t>
            </w:r>
          </w:p>
        </w:tc>
        <w:tc>
          <w:tcPr>
            <w:tcW w:w="2122" w:type="dxa"/>
            <w:shd w:val="clear" w:color="auto" w:fill="FFFFFF" w:themeFill="background1"/>
            <w:vAlign w:val="center"/>
          </w:tcPr>
          <w:p>
            <w:pPr>
              <w:widowControl/>
              <w:spacing w:line="300" w:lineRule="exac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县农业农村局</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六塘镇</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center"/>
              <w:rPr>
                <w:rFonts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37</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关于维修加固冲脉镇指挥村贡山屯山塘大坝的建议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水利</w:t>
            </w:r>
          </w:p>
        </w:tc>
        <w:tc>
          <w:tcPr>
            <w:tcW w:w="2122" w:type="dxa"/>
            <w:shd w:val="clear" w:color="auto" w:fill="FFFFFF" w:themeFill="background1"/>
            <w:vAlign w:val="center"/>
          </w:tcPr>
          <w:p>
            <w:pPr>
              <w:widowControl/>
              <w:spacing w:line="300" w:lineRule="exac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县农业农村局</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冲脉镇</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center"/>
              <w:rPr>
                <w:rFonts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38</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关于修建硬化冲脉镇冲脉村保祥屯屯中支路的建议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农业农村</w:t>
            </w:r>
          </w:p>
        </w:tc>
        <w:tc>
          <w:tcPr>
            <w:tcW w:w="2122" w:type="dxa"/>
            <w:shd w:val="clear" w:color="auto" w:fill="FFFFFF" w:themeFill="background1"/>
            <w:vAlign w:val="center"/>
          </w:tcPr>
          <w:p>
            <w:pPr>
              <w:widowControl/>
              <w:spacing w:line="300" w:lineRule="exact"/>
              <w:textAlignment w:val="center"/>
              <w:rPr>
                <w:rFonts w:hint="eastAsia" w:ascii="仿宋_GB2312" w:hAnsi="仿宋_GB2312" w:eastAsia="仿宋_GB2312" w:cs="仿宋_GB2312"/>
                <w:color w:val="auto"/>
                <w:kern w:val="0"/>
                <w:sz w:val="22"/>
                <w:szCs w:val="22"/>
                <w:highlight w:val="none"/>
                <w:lang w:bidi="ar"/>
              </w:rPr>
            </w:pPr>
            <w:r>
              <w:rPr>
                <w:rFonts w:hint="eastAsia" w:ascii="仿宋_GB2312" w:hAnsi="仿宋_GB2312" w:eastAsia="仿宋_GB2312" w:cs="仿宋_GB2312"/>
                <w:color w:val="auto"/>
                <w:kern w:val="0"/>
                <w:sz w:val="22"/>
                <w:szCs w:val="22"/>
                <w:highlight w:val="none"/>
                <w:lang w:val="en-US" w:eastAsia="zh-CN" w:bidi="ar"/>
              </w:rPr>
              <w:t>冲脉镇</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center"/>
              <w:rPr>
                <w:rFonts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39</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关于加宽冲脉镇米村屯至孟桥屯道路的建议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农业农村</w:t>
            </w:r>
          </w:p>
        </w:tc>
        <w:tc>
          <w:tcPr>
            <w:tcW w:w="2122" w:type="dxa"/>
            <w:shd w:val="clear" w:color="auto" w:fill="FFFFFF" w:themeFill="background1"/>
            <w:vAlign w:val="center"/>
          </w:tcPr>
          <w:p>
            <w:pP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冲脉镇</w:t>
            </w:r>
          </w:p>
        </w:tc>
        <w:tc>
          <w:tcPr>
            <w:tcW w:w="2477" w:type="dxa"/>
            <w:shd w:val="clear" w:color="auto" w:fill="FFFFFF" w:themeFill="background1"/>
            <w:vAlign w:val="center"/>
          </w:tcPr>
          <w:p>
            <w:pPr>
              <w:widowControl/>
              <w:spacing w:line="300" w:lineRule="exact"/>
              <w:textAlignment w:val="center"/>
              <w:rPr>
                <w:rFonts w:hint="eastAsia" w:ascii="仿宋_GB2312" w:hAnsi="仿宋_GB2312" w:eastAsia="仿宋_GB2312" w:cs="仿宋_GB2312"/>
                <w:color w:val="auto"/>
                <w:kern w:val="0"/>
                <w:sz w:val="22"/>
                <w:szCs w:val="22"/>
                <w:highlight w:val="none"/>
                <w:lang w:eastAsia="zh-CN" w:bidi="ar"/>
              </w:rPr>
            </w:pP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spacing w:line="320" w:lineRule="exact"/>
              <w:jc w:val="center"/>
              <w:rPr>
                <w:rFonts w:ascii="仿宋_GB2312" w:hAnsi="仿宋_GB2312" w:eastAsia="仿宋_GB2312" w:cs="仿宋_GB2312"/>
                <w:b/>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5"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40</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关于建设柳城县壮欢歌圩文化舞台的建议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文旅</w:t>
            </w:r>
          </w:p>
        </w:tc>
        <w:tc>
          <w:tcPr>
            <w:tcW w:w="2122" w:type="dxa"/>
            <w:shd w:val="clear" w:color="auto" w:fill="FFFFFF" w:themeFill="background1"/>
            <w:vAlign w:val="center"/>
          </w:tcPr>
          <w:p>
            <w:pPr>
              <w:widowControl/>
              <w:spacing w:line="300" w:lineRule="exac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bidi="ar"/>
              </w:rPr>
              <w:t>县</w:t>
            </w:r>
            <w:r>
              <w:rPr>
                <w:rFonts w:hint="eastAsia" w:ascii="仿宋_GB2312" w:hAnsi="仿宋_GB2312" w:eastAsia="仿宋_GB2312" w:cs="仿宋_GB2312"/>
                <w:color w:val="auto"/>
                <w:kern w:val="0"/>
                <w:sz w:val="22"/>
                <w:szCs w:val="22"/>
                <w:highlight w:val="none"/>
                <w:lang w:val="en-US" w:eastAsia="zh-CN" w:bidi="ar"/>
              </w:rPr>
              <w:t>文化体育广电旅游局</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bidi="ar"/>
              </w:rPr>
            </w:pPr>
            <w:r>
              <w:rPr>
                <w:rFonts w:hint="eastAsia" w:ascii="仿宋_GB2312" w:hAnsi="仿宋_GB2312" w:eastAsia="仿宋_GB2312" w:cs="仿宋_GB2312"/>
                <w:color w:val="auto"/>
                <w:kern w:val="0"/>
                <w:sz w:val="22"/>
                <w:szCs w:val="22"/>
                <w:highlight w:val="none"/>
                <w:lang w:val="en-US" w:eastAsia="zh-CN" w:bidi="ar"/>
              </w:rPr>
              <w:t>冲脉镇</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spacing w:line="320" w:lineRule="exact"/>
              <w:jc w:val="center"/>
              <w:rPr>
                <w:rFonts w:ascii="仿宋_GB2312" w:hAnsi="仿宋_GB2312" w:eastAsia="仿宋_GB2312" w:cs="仿宋_GB2312"/>
                <w:b/>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41</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关于硬化寨隆镇鸡楼村中药材产业道路的建议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农业农村</w:t>
            </w:r>
          </w:p>
        </w:tc>
        <w:tc>
          <w:tcPr>
            <w:tcW w:w="2122" w:type="dxa"/>
            <w:shd w:val="clear" w:color="auto" w:fill="FFFFFF" w:themeFill="background1"/>
            <w:vAlign w:val="center"/>
          </w:tcPr>
          <w:p>
            <w:pPr>
              <w:widowControl/>
              <w:spacing w:line="300" w:lineRule="exac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eastAsia="zh-CN" w:bidi="ar"/>
              </w:rPr>
              <w:t>寨隆镇</w:t>
            </w:r>
          </w:p>
        </w:tc>
        <w:tc>
          <w:tcPr>
            <w:tcW w:w="2477" w:type="dxa"/>
            <w:shd w:val="clear" w:color="auto" w:fill="FFFFFF" w:themeFill="background1"/>
            <w:vAlign w:val="center"/>
          </w:tcPr>
          <w:p>
            <w:pPr>
              <w:widowControl/>
              <w:spacing w:line="300" w:lineRule="exac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bidi="ar"/>
              </w:rPr>
              <w:t>县</w:t>
            </w:r>
            <w:r>
              <w:rPr>
                <w:rFonts w:hint="eastAsia" w:ascii="仿宋_GB2312" w:hAnsi="仿宋_GB2312" w:eastAsia="仿宋_GB2312" w:cs="仿宋_GB2312"/>
                <w:color w:val="auto"/>
                <w:kern w:val="0"/>
                <w:sz w:val="22"/>
                <w:szCs w:val="22"/>
                <w:highlight w:val="none"/>
                <w:lang w:val="en-US" w:eastAsia="zh-CN" w:bidi="ar"/>
              </w:rPr>
              <w:t>乡村振兴局</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center"/>
              <w:rPr>
                <w:rFonts w:ascii="仿宋_GB2312" w:hAnsi="仿宋_GB2312" w:eastAsia="仿宋_GB2312" w:cs="仿宋_GB2312"/>
                <w:b/>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42</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关于建设寨隆镇下寨村下寨屯甘蔗产业基地道路的建议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农业农村</w:t>
            </w:r>
          </w:p>
        </w:tc>
        <w:tc>
          <w:tcPr>
            <w:tcW w:w="2122" w:type="dxa"/>
            <w:shd w:val="clear" w:color="auto" w:fill="FFFFFF" w:themeFill="background1"/>
            <w:vAlign w:val="center"/>
          </w:tcPr>
          <w:p>
            <w:pPr>
              <w:widowControl/>
              <w:spacing w:line="300" w:lineRule="exac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寨隆镇</w:t>
            </w:r>
          </w:p>
        </w:tc>
        <w:tc>
          <w:tcPr>
            <w:tcW w:w="2477" w:type="dxa"/>
            <w:shd w:val="clear" w:color="auto" w:fill="FFFFFF" w:themeFill="background1"/>
            <w:vAlign w:val="center"/>
          </w:tcPr>
          <w:p>
            <w:pPr>
              <w:widowControl/>
              <w:spacing w:line="300" w:lineRule="exact"/>
              <w:textAlignment w:val="center"/>
              <w:rPr>
                <w:rFonts w:hint="eastAsia" w:ascii="仿宋_GB2312" w:hAnsi="仿宋_GB2312" w:eastAsia="仿宋_GB2312" w:cs="仿宋_GB2312"/>
                <w:color w:val="auto"/>
                <w:kern w:val="0"/>
                <w:sz w:val="22"/>
                <w:szCs w:val="22"/>
                <w:highlight w:val="none"/>
                <w:lang w:bidi="ar"/>
              </w:rPr>
            </w:pPr>
            <w:r>
              <w:rPr>
                <w:rFonts w:hint="eastAsia" w:ascii="仿宋_GB2312" w:hAnsi="仿宋_GB2312" w:eastAsia="仿宋_GB2312" w:cs="仿宋_GB2312"/>
                <w:color w:val="auto"/>
                <w:kern w:val="0"/>
                <w:sz w:val="22"/>
                <w:szCs w:val="22"/>
                <w:highlight w:val="none"/>
                <w:lang w:bidi="ar"/>
              </w:rPr>
              <w:t>县</w:t>
            </w:r>
            <w:r>
              <w:rPr>
                <w:rFonts w:hint="eastAsia" w:ascii="仿宋_GB2312" w:hAnsi="仿宋_GB2312" w:eastAsia="仿宋_GB2312" w:cs="仿宋_GB2312"/>
                <w:color w:val="auto"/>
                <w:kern w:val="0"/>
                <w:sz w:val="22"/>
                <w:szCs w:val="22"/>
                <w:highlight w:val="none"/>
                <w:lang w:val="en-US" w:eastAsia="zh-CN" w:bidi="ar"/>
              </w:rPr>
              <w:t>乡村振兴局</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both"/>
              <w:rPr>
                <w:rFonts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43</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关于硬化古砦仫佬族乡岭头村岭头屯巷道的建议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农业农村</w:t>
            </w:r>
          </w:p>
        </w:tc>
        <w:tc>
          <w:tcPr>
            <w:tcW w:w="2122" w:type="dxa"/>
            <w:shd w:val="clear" w:color="auto" w:fill="FFFFFF" w:themeFill="background1"/>
          </w:tcPr>
          <w:p>
            <w:pPr>
              <w:widowControl/>
              <w:jc w:val="lef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古砦仫佬族乡</w:t>
            </w:r>
          </w:p>
        </w:tc>
        <w:tc>
          <w:tcPr>
            <w:tcW w:w="2477" w:type="dxa"/>
            <w:shd w:val="clear" w:color="auto" w:fill="FFFFFF" w:themeFill="background1"/>
            <w:vAlign w:val="center"/>
          </w:tcPr>
          <w:p>
            <w:pPr>
              <w:widowControl/>
              <w:spacing w:line="360" w:lineRule="exact"/>
              <w:jc w:val="left"/>
              <w:textAlignment w:val="center"/>
              <w:rPr>
                <w:rFonts w:hint="eastAsia" w:ascii="仿宋_GB2312" w:hAnsi="仿宋_GB2312" w:eastAsia="仿宋_GB2312" w:cs="仿宋_GB2312"/>
                <w:color w:val="auto"/>
                <w:kern w:val="0"/>
                <w:sz w:val="22"/>
                <w:szCs w:val="22"/>
                <w:highlight w:val="none"/>
                <w:lang w:bidi="ar"/>
              </w:rPr>
            </w:pPr>
            <w:r>
              <w:rPr>
                <w:rFonts w:hint="eastAsia" w:ascii="仿宋_GB2312" w:hAnsi="仿宋_GB2312" w:eastAsia="仿宋_GB2312" w:cs="仿宋_GB2312"/>
                <w:color w:val="auto"/>
                <w:kern w:val="0"/>
                <w:sz w:val="22"/>
                <w:szCs w:val="22"/>
                <w:highlight w:val="none"/>
                <w:lang w:eastAsia="zh-CN" w:bidi="ar"/>
              </w:rPr>
              <w:t>县交通运输局</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spacing w:line="320" w:lineRule="exact"/>
              <w:jc w:val="center"/>
              <w:rPr>
                <w:rFonts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44</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关于硬化古砦仫佬族乡泗巷村古旭屯巷道的建议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农业农村</w:t>
            </w:r>
          </w:p>
        </w:tc>
        <w:tc>
          <w:tcPr>
            <w:tcW w:w="2122" w:type="dxa"/>
            <w:shd w:val="clear" w:color="auto" w:fill="FFFFFF" w:themeFill="background1"/>
          </w:tcPr>
          <w:p>
            <w:pPr>
              <w:widowControl/>
              <w:jc w:val="left"/>
              <w:textAlignment w:val="center"/>
              <w:rPr>
                <w:rFonts w:hint="eastAsia" w:ascii="仿宋_GB2312" w:hAnsi="仿宋_GB2312" w:eastAsia="仿宋_GB2312" w:cs="仿宋_GB2312"/>
                <w:color w:val="auto"/>
                <w:kern w:val="0"/>
                <w:sz w:val="22"/>
                <w:szCs w:val="22"/>
                <w:highlight w:val="none"/>
                <w:lang w:bidi="ar"/>
              </w:rPr>
            </w:pPr>
            <w:r>
              <w:rPr>
                <w:rFonts w:hint="eastAsia" w:ascii="仿宋_GB2312" w:hAnsi="仿宋_GB2312" w:eastAsia="仿宋_GB2312" w:cs="仿宋_GB2312"/>
                <w:color w:val="auto"/>
                <w:kern w:val="0"/>
                <w:sz w:val="22"/>
                <w:szCs w:val="22"/>
                <w:highlight w:val="none"/>
                <w:lang w:eastAsia="zh-CN" w:bidi="ar"/>
              </w:rPr>
              <w:t>古砦仫佬族乡</w:t>
            </w:r>
          </w:p>
        </w:tc>
        <w:tc>
          <w:tcPr>
            <w:tcW w:w="2477" w:type="dxa"/>
            <w:shd w:val="clear" w:color="auto" w:fill="FFFFFF" w:themeFill="background1"/>
            <w:vAlign w:val="center"/>
          </w:tcPr>
          <w:p>
            <w:pPr>
              <w:widowControl/>
              <w:spacing w:line="360" w:lineRule="exact"/>
              <w:jc w:val="lef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县交通运输局</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spacing w:line="320" w:lineRule="exact"/>
              <w:jc w:val="center"/>
              <w:rPr>
                <w:rFonts w:ascii="仿宋_GB2312" w:hAnsi="仿宋_GB2312" w:eastAsia="仿宋_GB2312" w:cs="仿宋_GB2312"/>
                <w:b/>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45</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关于维修“龙安”公路古砦仫佬族乡辖区路段的建议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交通</w:t>
            </w:r>
          </w:p>
        </w:tc>
        <w:tc>
          <w:tcPr>
            <w:tcW w:w="2122"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bidi="ar"/>
              </w:rPr>
            </w:pPr>
            <w:r>
              <w:rPr>
                <w:rFonts w:hint="eastAsia" w:ascii="仿宋_GB2312" w:hAnsi="仿宋_GB2312" w:eastAsia="仿宋_GB2312" w:cs="仿宋_GB2312"/>
                <w:color w:val="auto"/>
                <w:kern w:val="0"/>
                <w:sz w:val="22"/>
                <w:szCs w:val="22"/>
                <w:highlight w:val="none"/>
                <w:lang w:eastAsia="zh-CN" w:bidi="ar"/>
              </w:rPr>
              <w:t>县交通运输局</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古砦仫佬族乡</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46</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关于修缮古砦仫佬族乡龙美村覃村屯排洪沟的建议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农业农村</w:t>
            </w:r>
          </w:p>
        </w:tc>
        <w:tc>
          <w:tcPr>
            <w:tcW w:w="2122"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县农业农村局</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古砦仫佬族乡</w:t>
            </w:r>
          </w:p>
        </w:tc>
        <w:tc>
          <w:tcPr>
            <w:tcW w:w="939" w:type="dxa"/>
            <w:vAlign w:val="center"/>
          </w:tcPr>
          <w:p>
            <w:pPr>
              <w:jc w:val="center"/>
              <w:rPr>
                <w:rFonts w:ascii="仿宋_GB2312" w:hAnsi="仿宋_GB2312" w:eastAsia="仿宋_GB2312" w:cs="仿宋_GB2312"/>
                <w:color w:val="auto"/>
                <w:sz w:val="22"/>
                <w:szCs w:val="22"/>
                <w:highlight w:val="yellow"/>
              </w:rPr>
            </w:pPr>
          </w:p>
        </w:tc>
        <w:tc>
          <w:tcPr>
            <w:tcW w:w="1470" w:type="dxa"/>
            <w:vAlign w:val="center"/>
          </w:tcPr>
          <w:p>
            <w:pPr>
              <w:jc w:val="center"/>
              <w:rPr>
                <w:rFonts w:ascii="仿宋_GB2312" w:hAnsi="仿宋_GB2312" w:eastAsia="仿宋_GB2312" w:cs="仿宋_GB2312"/>
                <w:color w:val="FF0000"/>
                <w:sz w:val="22"/>
                <w:szCs w:val="22"/>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47</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关于建设古砦仫佬族乡云峰村龙耶屯排污沟的建议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农业农村</w:t>
            </w:r>
          </w:p>
        </w:tc>
        <w:tc>
          <w:tcPr>
            <w:tcW w:w="2122"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县农业农村局</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县乡村振兴局、古砦仫佬族乡</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26" w:type="dxa"/>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48</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关于安装古砦仫佬族乡大户村新维屯饮水管网的建议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水利</w:t>
            </w:r>
          </w:p>
        </w:tc>
        <w:tc>
          <w:tcPr>
            <w:tcW w:w="2122"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县水利局</w:t>
            </w:r>
          </w:p>
        </w:tc>
        <w:tc>
          <w:tcPr>
            <w:tcW w:w="2477" w:type="dxa"/>
            <w:shd w:val="clear" w:color="auto" w:fill="FFFFFF" w:themeFill="background1"/>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bidi="ar"/>
              </w:rPr>
            </w:pPr>
            <w:r>
              <w:rPr>
                <w:rFonts w:hint="eastAsia" w:ascii="仿宋_GB2312" w:hAnsi="仿宋_GB2312" w:eastAsia="仿宋_GB2312" w:cs="仿宋_GB2312"/>
                <w:i w:val="0"/>
                <w:iCs w:val="0"/>
                <w:color w:val="000000"/>
                <w:kern w:val="0"/>
                <w:sz w:val="22"/>
                <w:szCs w:val="22"/>
                <w:highlight w:val="none"/>
                <w:u w:val="none"/>
                <w:lang w:val="en-US" w:eastAsia="zh-CN" w:bidi="ar"/>
              </w:rPr>
              <w:t>县财政局、乡村振兴局、行政审批局、供电局、自然资源和规划局、交通运输局，柳城县长润农村供水有限公司，</w:t>
            </w:r>
            <w:r>
              <w:rPr>
                <w:rFonts w:hint="eastAsia" w:ascii="仿宋_GB2312" w:hAnsi="仿宋_GB2312" w:eastAsia="仿宋_GB2312" w:cs="仿宋_GB2312"/>
                <w:color w:val="auto"/>
                <w:kern w:val="0"/>
                <w:sz w:val="22"/>
                <w:szCs w:val="22"/>
                <w:highlight w:val="none"/>
                <w:lang w:val="en-US" w:eastAsia="zh-CN" w:bidi="ar"/>
              </w:rPr>
              <w:t>古砦仫佬族</w:t>
            </w:r>
          </w:p>
        </w:tc>
        <w:tc>
          <w:tcPr>
            <w:tcW w:w="939" w:type="dxa"/>
            <w:vAlign w:val="center"/>
          </w:tcPr>
          <w:p>
            <w:pPr>
              <w:jc w:val="center"/>
              <w:rPr>
                <w:rFonts w:ascii="仿宋_GB2312" w:hAnsi="仿宋_GB2312" w:eastAsia="仿宋_GB2312" w:cs="仿宋_GB2312"/>
                <w:color w:val="auto"/>
                <w:sz w:val="22"/>
                <w:szCs w:val="22"/>
              </w:rPr>
            </w:pPr>
          </w:p>
        </w:tc>
        <w:tc>
          <w:tcPr>
            <w:tcW w:w="1470" w:type="dxa"/>
            <w:vAlign w:val="center"/>
          </w:tcPr>
          <w:p>
            <w:pPr>
              <w:jc w:val="both"/>
              <w:rPr>
                <w:rFonts w:hint="eastAsia" w:ascii="仿宋_GB2312" w:hAnsi="仿宋_GB2312" w:eastAsia="仿宋_GB2312" w:cs="仿宋_GB2312"/>
                <w:kern w:val="2"/>
                <w:sz w:val="22"/>
                <w:szCs w:val="22"/>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jc w:val="center"/>
        </w:trPr>
        <w:tc>
          <w:tcPr>
            <w:tcW w:w="0" w:type="auto"/>
            <w:vAlign w:val="center"/>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49</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关于加快推进修建凤山镇至社冲乡二级道路的建议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交通</w:t>
            </w:r>
          </w:p>
        </w:tc>
        <w:tc>
          <w:tcPr>
            <w:tcW w:w="2122" w:type="dxa"/>
            <w:shd w:val="clear" w:color="auto" w:fill="FFFFFF" w:themeFill="background1"/>
            <w:vAlign w:val="center"/>
          </w:tcPr>
          <w:p>
            <w:pPr>
              <w:widowControl/>
              <w:spacing w:line="300" w:lineRule="exact"/>
              <w:jc w:val="both"/>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bidi="ar"/>
              </w:rPr>
              <w:t>县</w:t>
            </w:r>
            <w:r>
              <w:rPr>
                <w:rFonts w:hint="eastAsia" w:ascii="仿宋_GB2312" w:hAnsi="仿宋_GB2312" w:eastAsia="仿宋_GB2312" w:cs="仿宋_GB2312"/>
                <w:color w:val="auto"/>
                <w:kern w:val="0"/>
                <w:sz w:val="22"/>
                <w:szCs w:val="22"/>
                <w:highlight w:val="none"/>
                <w:lang w:val="en-US" w:eastAsia="zh-CN" w:bidi="ar"/>
              </w:rPr>
              <w:t>交通运输局</w:t>
            </w:r>
          </w:p>
        </w:tc>
        <w:tc>
          <w:tcPr>
            <w:tcW w:w="2477" w:type="dxa"/>
            <w:shd w:val="clear" w:color="auto" w:fill="FFFFFF" w:themeFill="background1"/>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bidi="ar"/>
              </w:rPr>
            </w:pPr>
            <w:r>
              <w:rPr>
                <w:rFonts w:hint="eastAsia" w:ascii="仿宋_GB2312" w:hAnsi="仿宋_GB2312" w:eastAsia="仿宋_GB2312" w:cs="仿宋_GB2312"/>
                <w:color w:val="auto"/>
                <w:kern w:val="0"/>
                <w:sz w:val="22"/>
                <w:szCs w:val="22"/>
                <w:highlight w:val="none"/>
                <w:lang w:val="en-US" w:eastAsia="zh-CN" w:bidi="ar"/>
              </w:rPr>
              <w:t>凤山镇、社冲乡</w:t>
            </w:r>
          </w:p>
        </w:tc>
        <w:tc>
          <w:tcPr>
            <w:tcW w:w="939" w:type="dxa"/>
          </w:tcPr>
          <w:p>
            <w:pPr>
              <w:jc w:val="center"/>
              <w:rPr>
                <w:rFonts w:ascii="仿宋_GB2312" w:hAnsi="仿宋_GB2312" w:eastAsia="仿宋_GB2312" w:cs="仿宋_GB2312"/>
                <w:color w:val="auto"/>
                <w:sz w:val="22"/>
                <w:szCs w:val="22"/>
              </w:rPr>
            </w:pPr>
          </w:p>
        </w:tc>
        <w:tc>
          <w:tcPr>
            <w:tcW w:w="1470" w:type="dxa"/>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jc w:val="center"/>
        </w:trPr>
        <w:tc>
          <w:tcPr>
            <w:tcW w:w="0" w:type="auto"/>
            <w:vAlign w:val="center"/>
          </w:tcPr>
          <w:p>
            <w:pPr>
              <w:widowControl/>
              <w:spacing w:line="300" w:lineRule="exact"/>
              <w:jc w:val="left"/>
              <w:textAlignment w:val="center"/>
              <w:rPr>
                <w:rFonts w:hint="default"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50</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关于支持社冲乡螺蛳粉原材料生产加工产业园核心区提质升级的建议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农业农村</w:t>
            </w:r>
          </w:p>
        </w:tc>
        <w:tc>
          <w:tcPr>
            <w:tcW w:w="2122" w:type="dxa"/>
            <w:shd w:val="clear" w:color="auto" w:fill="FFFFFF" w:themeFill="background1"/>
            <w:vAlign w:val="center"/>
          </w:tcPr>
          <w:p>
            <w:pPr>
              <w:widowControl/>
              <w:spacing w:line="300" w:lineRule="exact"/>
              <w:jc w:val="both"/>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县农业农村局</w:t>
            </w:r>
          </w:p>
        </w:tc>
        <w:tc>
          <w:tcPr>
            <w:tcW w:w="2477" w:type="dxa"/>
            <w:shd w:val="clear" w:color="auto" w:fill="FFFFFF" w:themeFill="background1"/>
            <w:vAlign w:val="center"/>
          </w:tcPr>
          <w:p>
            <w:pPr>
              <w:widowControl/>
              <w:spacing w:line="300" w:lineRule="exact"/>
              <w:jc w:val="both"/>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社冲乡</w:t>
            </w:r>
          </w:p>
        </w:tc>
        <w:tc>
          <w:tcPr>
            <w:tcW w:w="939" w:type="dxa"/>
          </w:tcPr>
          <w:p>
            <w:pPr>
              <w:jc w:val="center"/>
              <w:rPr>
                <w:rFonts w:ascii="仿宋_GB2312" w:hAnsi="仿宋_GB2312" w:eastAsia="仿宋_GB2312" w:cs="仿宋_GB2312"/>
                <w:color w:val="auto"/>
                <w:sz w:val="22"/>
                <w:szCs w:val="22"/>
              </w:rPr>
            </w:pPr>
          </w:p>
        </w:tc>
        <w:tc>
          <w:tcPr>
            <w:tcW w:w="1470" w:type="dxa"/>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jc w:val="center"/>
        </w:trPr>
        <w:tc>
          <w:tcPr>
            <w:tcW w:w="0" w:type="auto"/>
            <w:vAlign w:val="center"/>
          </w:tcPr>
          <w:p>
            <w:pPr>
              <w:widowControl/>
              <w:spacing w:line="300" w:lineRule="exact"/>
              <w:jc w:val="left"/>
              <w:textAlignment w:val="center"/>
              <w:rPr>
                <w:rFonts w:hint="default"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51</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关于扩大柳城县“天网”工程视频监控系统覆盖路段的建议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政法</w:t>
            </w:r>
          </w:p>
        </w:tc>
        <w:tc>
          <w:tcPr>
            <w:tcW w:w="2122" w:type="dxa"/>
            <w:shd w:val="clear" w:color="auto" w:fill="FFFFFF" w:themeFill="background1"/>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县公安局</w:t>
            </w:r>
          </w:p>
        </w:tc>
        <w:tc>
          <w:tcPr>
            <w:tcW w:w="2477" w:type="dxa"/>
            <w:shd w:val="clear" w:color="auto" w:fill="FFFFFF" w:themeFill="background1"/>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p>
        </w:tc>
        <w:tc>
          <w:tcPr>
            <w:tcW w:w="939" w:type="dxa"/>
          </w:tcPr>
          <w:p>
            <w:pPr>
              <w:jc w:val="center"/>
              <w:rPr>
                <w:rFonts w:ascii="仿宋_GB2312" w:hAnsi="仿宋_GB2312" w:eastAsia="仿宋_GB2312" w:cs="仿宋_GB2312"/>
                <w:color w:val="auto"/>
                <w:sz w:val="22"/>
                <w:szCs w:val="22"/>
              </w:rPr>
            </w:pPr>
          </w:p>
        </w:tc>
        <w:tc>
          <w:tcPr>
            <w:tcW w:w="1470" w:type="dxa"/>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default" w:ascii="仿宋_GB2312" w:hAnsi="仿宋_GB2312" w:eastAsia="仿宋_GB2312" w:cs="仿宋_GB2312"/>
                <w:b/>
                <w:bCs/>
                <w:color w:val="auto"/>
                <w:kern w:val="0"/>
                <w:sz w:val="22"/>
                <w:szCs w:val="22"/>
                <w:highlight w:val="none"/>
                <w:lang w:val="en-US" w:eastAsia="zh-CN" w:bidi="ar"/>
              </w:rPr>
              <w:t>重点督办件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jc w:val="center"/>
        </w:trPr>
        <w:tc>
          <w:tcPr>
            <w:tcW w:w="0" w:type="auto"/>
            <w:vAlign w:val="center"/>
          </w:tcPr>
          <w:p>
            <w:pPr>
              <w:widowControl/>
              <w:spacing w:line="300" w:lineRule="exact"/>
              <w:jc w:val="left"/>
              <w:textAlignment w:val="center"/>
              <w:rPr>
                <w:rFonts w:hint="default"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52</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关于打造古砦研学基地 优化研学旅行资源应用的建议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文旅</w:t>
            </w:r>
          </w:p>
        </w:tc>
        <w:tc>
          <w:tcPr>
            <w:tcW w:w="2122" w:type="dxa"/>
            <w:shd w:val="clear" w:color="auto" w:fill="FFFFFF" w:themeFill="background1"/>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县文化体育广电旅游局</w:t>
            </w:r>
          </w:p>
        </w:tc>
        <w:tc>
          <w:tcPr>
            <w:tcW w:w="2477" w:type="dxa"/>
            <w:shd w:val="clear" w:color="auto" w:fill="FFFFFF" w:themeFill="background1"/>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县教育局、农业农村局，古砦仫佬族乡</w:t>
            </w:r>
          </w:p>
        </w:tc>
        <w:tc>
          <w:tcPr>
            <w:tcW w:w="939" w:type="dxa"/>
          </w:tcPr>
          <w:p>
            <w:pPr>
              <w:jc w:val="center"/>
              <w:rPr>
                <w:rFonts w:ascii="仿宋_GB2312" w:hAnsi="仿宋_GB2312" w:eastAsia="仿宋_GB2312" w:cs="仿宋_GB2312"/>
                <w:color w:val="auto"/>
                <w:sz w:val="22"/>
                <w:szCs w:val="22"/>
              </w:rPr>
            </w:pPr>
          </w:p>
        </w:tc>
        <w:tc>
          <w:tcPr>
            <w:tcW w:w="1470" w:type="dxa"/>
            <w:vAlign w:val="top"/>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jc w:val="center"/>
        </w:trPr>
        <w:tc>
          <w:tcPr>
            <w:tcW w:w="0" w:type="auto"/>
            <w:vAlign w:val="center"/>
          </w:tcPr>
          <w:p>
            <w:pPr>
              <w:widowControl/>
              <w:spacing w:line="300" w:lineRule="exact"/>
              <w:jc w:val="left"/>
              <w:textAlignment w:val="center"/>
              <w:rPr>
                <w:rFonts w:hint="default" w:ascii="仿宋_GB2312" w:hAnsi="仿宋_GB2312" w:eastAsia="仿宋_GB2312" w:cs="仿宋_GB2312"/>
                <w:color w:val="auto"/>
                <w:kern w:val="0"/>
                <w:sz w:val="22"/>
                <w:szCs w:val="22"/>
                <w:highlight w:val="none"/>
                <w:lang w:val="en-US" w:eastAsia="zh-CN" w:bidi="ar"/>
              </w:rPr>
            </w:pPr>
            <w:r>
              <w:rPr>
                <w:rFonts w:hint="eastAsia" w:ascii="仿宋_GB2312" w:hAnsi="仿宋_GB2312" w:eastAsia="仿宋_GB2312" w:cs="仿宋_GB2312"/>
                <w:color w:val="auto"/>
                <w:kern w:val="0"/>
                <w:sz w:val="22"/>
                <w:szCs w:val="22"/>
                <w:highlight w:val="none"/>
                <w:lang w:val="en-US" w:eastAsia="zh-CN" w:bidi="ar"/>
              </w:rPr>
              <w:t>53</w:t>
            </w:r>
          </w:p>
        </w:tc>
        <w:tc>
          <w:tcPr>
            <w:tcW w:w="5964"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关于对柳城县安乐水库灌区骨干渠道进行维修及清淤的建议</w:t>
            </w:r>
          </w:p>
        </w:tc>
        <w:tc>
          <w:tcPr>
            <w:tcW w:w="1158" w:type="dxa"/>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水利</w:t>
            </w:r>
          </w:p>
        </w:tc>
        <w:tc>
          <w:tcPr>
            <w:tcW w:w="2122" w:type="dxa"/>
            <w:shd w:val="clear" w:color="auto" w:fill="FFFFFF" w:themeFill="background1"/>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eastAsia="zh-CN" w:bidi="ar"/>
              </w:rPr>
            </w:pPr>
            <w:r>
              <w:rPr>
                <w:rFonts w:hint="eastAsia" w:ascii="仿宋_GB2312" w:hAnsi="仿宋_GB2312" w:eastAsia="仿宋_GB2312" w:cs="仿宋_GB2312"/>
                <w:color w:val="auto"/>
                <w:kern w:val="0"/>
                <w:sz w:val="22"/>
                <w:szCs w:val="22"/>
                <w:highlight w:val="none"/>
                <w:lang w:eastAsia="zh-CN" w:bidi="ar"/>
              </w:rPr>
              <w:t>县水利局</w:t>
            </w:r>
          </w:p>
        </w:tc>
        <w:tc>
          <w:tcPr>
            <w:tcW w:w="2477" w:type="dxa"/>
            <w:shd w:val="clear" w:color="auto" w:fill="FFFFFF" w:themeFill="background1"/>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p>
        </w:tc>
        <w:tc>
          <w:tcPr>
            <w:tcW w:w="939" w:type="dxa"/>
          </w:tcPr>
          <w:p>
            <w:pPr>
              <w:jc w:val="center"/>
              <w:rPr>
                <w:rFonts w:ascii="仿宋_GB2312" w:hAnsi="仿宋_GB2312" w:eastAsia="仿宋_GB2312" w:cs="仿宋_GB2312"/>
                <w:color w:val="auto"/>
                <w:sz w:val="22"/>
                <w:szCs w:val="22"/>
              </w:rPr>
            </w:pPr>
          </w:p>
        </w:tc>
        <w:tc>
          <w:tcPr>
            <w:tcW w:w="1470" w:type="dxa"/>
          </w:tcPr>
          <w:p>
            <w:pPr>
              <w:widowControl/>
              <w:spacing w:line="300" w:lineRule="exact"/>
              <w:jc w:val="left"/>
              <w:textAlignment w:val="center"/>
              <w:rPr>
                <w:rFonts w:hint="eastAsia" w:ascii="仿宋_GB2312" w:hAnsi="仿宋_GB2312" w:eastAsia="仿宋_GB2312" w:cs="仿宋_GB2312"/>
                <w:color w:val="auto"/>
                <w:kern w:val="0"/>
                <w:sz w:val="22"/>
                <w:szCs w:val="22"/>
                <w:highlight w:val="none"/>
                <w:lang w:val="en-US" w:eastAsia="zh-CN" w:bidi="ar"/>
              </w:rPr>
            </w:pPr>
          </w:p>
        </w:tc>
      </w:tr>
    </w:tbl>
    <w:p/>
    <w:p/>
    <w:sectPr>
      <w:footerReference r:id="rId3" w:type="default"/>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1ZTU4NTk4NjI5MWNjMzk2ZGIwM2U5MDFlOGY3ODAifQ=="/>
  </w:docVars>
  <w:rsids>
    <w:rsidRoot w:val="00B93D8E"/>
    <w:rsid w:val="000D754B"/>
    <w:rsid w:val="000F167D"/>
    <w:rsid w:val="00112732"/>
    <w:rsid w:val="00151F83"/>
    <w:rsid w:val="001F0743"/>
    <w:rsid w:val="00231BB3"/>
    <w:rsid w:val="00481A9B"/>
    <w:rsid w:val="004D5E19"/>
    <w:rsid w:val="005F15AC"/>
    <w:rsid w:val="00661141"/>
    <w:rsid w:val="00683F0E"/>
    <w:rsid w:val="006A2CC1"/>
    <w:rsid w:val="007B6AC0"/>
    <w:rsid w:val="00864DD7"/>
    <w:rsid w:val="00890588"/>
    <w:rsid w:val="00A2716F"/>
    <w:rsid w:val="00A325AB"/>
    <w:rsid w:val="00AC3F11"/>
    <w:rsid w:val="00B32B31"/>
    <w:rsid w:val="00B93D8E"/>
    <w:rsid w:val="00BD15D4"/>
    <w:rsid w:val="00C35AB8"/>
    <w:rsid w:val="00C82C6B"/>
    <w:rsid w:val="00C972C3"/>
    <w:rsid w:val="00D775DF"/>
    <w:rsid w:val="00D93E2D"/>
    <w:rsid w:val="00EC65EC"/>
    <w:rsid w:val="01B11991"/>
    <w:rsid w:val="0638154F"/>
    <w:rsid w:val="09604860"/>
    <w:rsid w:val="0AFF312F"/>
    <w:rsid w:val="0B537422"/>
    <w:rsid w:val="0CE66813"/>
    <w:rsid w:val="0F8D1149"/>
    <w:rsid w:val="0FE0093F"/>
    <w:rsid w:val="11676519"/>
    <w:rsid w:val="13555C66"/>
    <w:rsid w:val="14FB74F2"/>
    <w:rsid w:val="153239CA"/>
    <w:rsid w:val="15AE6683"/>
    <w:rsid w:val="16C54EA3"/>
    <w:rsid w:val="1A233DD8"/>
    <w:rsid w:val="1A3E49C2"/>
    <w:rsid w:val="1DB0344B"/>
    <w:rsid w:val="1FF16E7C"/>
    <w:rsid w:val="286C4EA6"/>
    <w:rsid w:val="28F44D9E"/>
    <w:rsid w:val="2AD54E1D"/>
    <w:rsid w:val="2BC00F9A"/>
    <w:rsid w:val="2C0E5423"/>
    <w:rsid w:val="2E2B2549"/>
    <w:rsid w:val="2F9755E1"/>
    <w:rsid w:val="30E16777"/>
    <w:rsid w:val="32960931"/>
    <w:rsid w:val="33981726"/>
    <w:rsid w:val="33C12531"/>
    <w:rsid w:val="38E547A9"/>
    <w:rsid w:val="3C6D2094"/>
    <w:rsid w:val="3D015A5A"/>
    <w:rsid w:val="3D5E514C"/>
    <w:rsid w:val="3DA37748"/>
    <w:rsid w:val="3F87398E"/>
    <w:rsid w:val="415200EE"/>
    <w:rsid w:val="41B51B95"/>
    <w:rsid w:val="429B3C85"/>
    <w:rsid w:val="435B6436"/>
    <w:rsid w:val="43B81CE4"/>
    <w:rsid w:val="441A1284"/>
    <w:rsid w:val="443F63D9"/>
    <w:rsid w:val="446A72EE"/>
    <w:rsid w:val="4E062060"/>
    <w:rsid w:val="4FE65048"/>
    <w:rsid w:val="50000E1B"/>
    <w:rsid w:val="505E117E"/>
    <w:rsid w:val="522D3956"/>
    <w:rsid w:val="5297413D"/>
    <w:rsid w:val="55240EDD"/>
    <w:rsid w:val="584245EB"/>
    <w:rsid w:val="5A796C80"/>
    <w:rsid w:val="5C3F71ED"/>
    <w:rsid w:val="5E7C3B11"/>
    <w:rsid w:val="5E8A74B5"/>
    <w:rsid w:val="5F230994"/>
    <w:rsid w:val="5F30590A"/>
    <w:rsid w:val="61684C3C"/>
    <w:rsid w:val="61E741DC"/>
    <w:rsid w:val="63464752"/>
    <w:rsid w:val="652C372A"/>
    <w:rsid w:val="6653422F"/>
    <w:rsid w:val="6D171B39"/>
    <w:rsid w:val="6D5355E6"/>
    <w:rsid w:val="6F8D5F29"/>
    <w:rsid w:val="70731896"/>
    <w:rsid w:val="73287E50"/>
    <w:rsid w:val="73DC14CD"/>
    <w:rsid w:val="74C468F8"/>
    <w:rsid w:val="784D30F1"/>
    <w:rsid w:val="79007668"/>
    <w:rsid w:val="7ADE05D6"/>
    <w:rsid w:val="7B5D62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11">
    <w:name w:val="Default Paragraph Font"/>
    <w:link w:val="12"/>
    <w:autoRedefine/>
    <w:unhideWhenUsed/>
    <w:qFormat/>
    <w:uiPriority w:val="1"/>
    <w:rPr>
      <w:rFonts w:ascii="Arial" w:hAnsi="Arial" w:eastAsia="宋体" w:cs="Arial"/>
      <w:b/>
      <w:bCs/>
      <w:kern w:val="0"/>
      <w:sz w:val="24"/>
      <w:lang w:eastAsia="en-US"/>
    </w:rPr>
  </w:style>
  <w:style w:type="table" w:default="1" w:styleId="10">
    <w:name w:val="Normal Table"/>
    <w:autoRedefine/>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rPr>
      <w:rFonts w:eastAsia="宋体"/>
      <w:sz w:val="28"/>
    </w:rPr>
  </w:style>
  <w:style w:type="paragraph" w:styleId="3">
    <w:name w:val="caption"/>
    <w:basedOn w:val="1"/>
    <w:next w:val="1"/>
    <w:autoRedefine/>
    <w:unhideWhenUsed/>
    <w:qFormat/>
    <w:uiPriority w:val="0"/>
    <w:rPr>
      <w:rFonts w:ascii="Cambria" w:hAnsi="Cambria" w:eastAsia="黑体" w:cs="Cambria"/>
      <w:sz w:val="20"/>
      <w:szCs w:val="20"/>
    </w:rPr>
  </w:style>
  <w:style w:type="paragraph" w:styleId="4">
    <w:name w:val="annotation text"/>
    <w:basedOn w:val="1"/>
    <w:autoRedefine/>
    <w:semiHidden/>
    <w:unhideWhenUsed/>
    <w:qFormat/>
    <w:uiPriority w:val="99"/>
    <w:pPr>
      <w:jc w:val="left"/>
    </w:pPr>
  </w:style>
  <w:style w:type="paragraph" w:styleId="5">
    <w:name w:val="Body Text Indent"/>
    <w:basedOn w:val="1"/>
    <w:autoRedefine/>
    <w:qFormat/>
    <w:uiPriority w:val="0"/>
    <w:pPr>
      <w:spacing w:after="120" w:afterLines="0" w:afterAutospacing="0"/>
      <w:ind w:left="420" w:leftChars="200"/>
    </w:pPr>
  </w:style>
  <w:style w:type="paragraph" w:styleId="6">
    <w:name w:val="Balloon Text"/>
    <w:basedOn w:val="1"/>
    <w:link w:val="16"/>
    <w:autoRedefine/>
    <w:unhideWhenUsed/>
    <w:qFormat/>
    <w:uiPriority w:val="99"/>
    <w:rPr>
      <w:sz w:val="18"/>
      <w:szCs w:val="18"/>
    </w:rPr>
  </w:style>
  <w:style w:type="paragraph" w:styleId="7">
    <w:name w:val="footer"/>
    <w:basedOn w:val="1"/>
    <w:link w:val="15"/>
    <w:autoRedefine/>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8">
    <w:name w:val="header"/>
    <w:basedOn w:val="1"/>
    <w:link w:val="14"/>
    <w:autoRedefine/>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9">
    <w:name w:val="Body Text First Indent 2"/>
    <w:basedOn w:val="5"/>
    <w:autoRedefine/>
    <w:qFormat/>
    <w:uiPriority w:val="0"/>
    <w:pPr>
      <w:ind w:firstLine="420" w:firstLineChars="200"/>
    </w:pPr>
  </w:style>
  <w:style w:type="paragraph" w:customStyle="1" w:styleId="12">
    <w:name w:val=" Char"/>
    <w:basedOn w:val="1"/>
    <w:link w:val="11"/>
    <w:autoRedefine/>
    <w:qFormat/>
    <w:uiPriority w:val="0"/>
    <w:pPr>
      <w:widowControl/>
      <w:spacing w:after="160" w:afterLines="0" w:line="240" w:lineRule="exact"/>
      <w:jc w:val="left"/>
    </w:pPr>
    <w:rPr>
      <w:rFonts w:ascii="Arial" w:hAnsi="Arial" w:eastAsia="宋体" w:cs="Arial"/>
      <w:b/>
      <w:bCs/>
      <w:kern w:val="0"/>
      <w:sz w:val="24"/>
      <w:lang w:eastAsia="en-US"/>
    </w:rPr>
  </w:style>
  <w:style w:type="paragraph" w:customStyle="1" w:styleId="13">
    <w:name w:val="_Style 4"/>
    <w:basedOn w:val="9"/>
    <w:next w:val="1"/>
    <w:autoRedefine/>
    <w:qFormat/>
    <w:uiPriority w:val="0"/>
    <w:pPr>
      <w:wordWrap w:val="0"/>
      <w:spacing w:before="360" w:beforeLines="0" w:after="360" w:afterLines="0"/>
      <w:ind w:left="950" w:right="950"/>
      <w:jc w:val="center"/>
    </w:pPr>
    <w:rPr>
      <w:rFonts w:ascii="Times New Roman" w:hAnsi="Times New Roman"/>
      <w:i/>
    </w:rPr>
  </w:style>
  <w:style w:type="character" w:customStyle="1" w:styleId="14">
    <w:name w:val="页眉 Char"/>
    <w:basedOn w:val="11"/>
    <w:link w:val="8"/>
    <w:autoRedefine/>
    <w:qFormat/>
    <w:uiPriority w:val="99"/>
    <w:rPr>
      <w:sz w:val="18"/>
      <w:szCs w:val="18"/>
    </w:rPr>
  </w:style>
  <w:style w:type="character" w:customStyle="1" w:styleId="15">
    <w:name w:val="页脚 Char"/>
    <w:basedOn w:val="11"/>
    <w:link w:val="7"/>
    <w:autoRedefine/>
    <w:qFormat/>
    <w:uiPriority w:val="99"/>
    <w:rPr>
      <w:sz w:val="18"/>
      <w:szCs w:val="18"/>
    </w:rPr>
  </w:style>
  <w:style w:type="character" w:customStyle="1" w:styleId="16">
    <w:name w:val="批注框文本 Char"/>
    <w:basedOn w:val="11"/>
    <w:link w:val="6"/>
    <w:autoRedefine/>
    <w:semiHidden/>
    <w:qFormat/>
    <w:uiPriority w:val="99"/>
    <w:rPr>
      <w:rFonts w:ascii="Calibri" w:hAnsi="Calibri" w:eastAsia="宋体" w:cs="Times New Roman"/>
      <w:sz w:val="18"/>
      <w:szCs w:val="18"/>
    </w:rPr>
  </w:style>
  <w:style w:type="character" w:customStyle="1" w:styleId="17">
    <w:name w:val="font31"/>
    <w:basedOn w:val="11"/>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532</Words>
  <Characters>3033</Characters>
  <Lines>25</Lines>
  <Paragraphs>7</Paragraphs>
  <TotalTime>2</TotalTime>
  <ScaleCrop>false</ScaleCrop>
  <LinksUpToDate>false</LinksUpToDate>
  <CharactersWithSpaces>3558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2019-05-07T09:38:00Z</dcterms:created>
  <dc:creator>韦认林</dc:creator>
  <cp:lastModifiedBy>韦认林</cp:lastModifiedBy>
  <cp:lastPrinted>2023-03-09T07:19:00Z</cp:lastPrinted>
  <dcterms:modified xsi:type="dcterms:W3CDTF">2024-04-17T03:48:01Z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B4863D5F9043446ABC3F2A068703DD0A</vt:lpwstr>
  </property>
</Properties>
</file>